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Pr="00910885" w:rsidRDefault="003645CB" w:rsidP="005D4F3D">
      <w:pPr>
        <w:spacing w:after="0" w:line="259" w:lineRule="auto"/>
        <w:ind w:right="9"/>
        <w:jc w:val="center"/>
        <w:rPr>
          <w:sz w:val="20"/>
        </w:rPr>
      </w:pPr>
      <w:r w:rsidRPr="00910885">
        <w:rPr>
          <w:b/>
          <w:sz w:val="20"/>
        </w:rPr>
        <w:t>(</w:t>
      </w:r>
      <w:r w:rsidR="00910885" w:rsidRPr="00910885">
        <w:rPr>
          <w:b/>
          <w:i/>
          <w:sz w:val="20"/>
        </w:rPr>
        <w:t>Pour les emplois de secrétaire générale de mairie des communes de moins de 2 000 habitants</w:t>
      </w:r>
      <w:r w:rsidRPr="00910885">
        <w:rPr>
          <w:b/>
          <w:sz w:val="20"/>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L.332-8</w:t>
      </w:r>
      <w:r>
        <w:rPr>
          <w:b/>
        </w:rPr>
        <w:t xml:space="preserve"> </w:t>
      </w:r>
      <w:r w:rsidR="00910885">
        <w:rPr>
          <w:b/>
        </w:rPr>
        <w:t>7</w:t>
      </w:r>
      <w:r w:rsidR="00467F80">
        <w:rPr>
          <w:b/>
        </w:rPr>
        <w:t>°</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le code général de la fonction publique, notamment son article L.332-8 </w:t>
      </w:r>
      <w:r w:rsidR="00910885">
        <w:rPr>
          <w:rFonts w:ascii="Calibri" w:eastAsia="Calibri" w:hAnsi="Calibri" w:cs="Calibri"/>
          <w:color w:val="auto"/>
          <w:sz w:val="18"/>
          <w:szCs w:val="18"/>
          <w:lang w:eastAsia="en-US"/>
        </w:rPr>
        <w:t>7</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créant l’emploi permanent de </w:t>
      </w:r>
      <w:r w:rsidR="00910885">
        <w:rPr>
          <w:rFonts w:ascii="Calibri" w:eastAsia="Calibri" w:hAnsi="Calibri" w:cs="Calibri"/>
          <w:color w:val="auto"/>
          <w:sz w:val="18"/>
          <w:szCs w:val="18"/>
          <w:lang w:eastAsia="en-US"/>
        </w:rPr>
        <w:t>secrétaire général de mairie</w:t>
      </w:r>
      <w:r w:rsidRPr="00467F80">
        <w:rPr>
          <w:rFonts w:ascii="Calibri" w:eastAsia="Calibri" w:hAnsi="Calibri" w:cs="Calibri"/>
          <w:color w:val="auto"/>
          <w:sz w:val="18"/>
          <w:szCs w:val="18"/>
          <w:lang w:eastAsia="en-US"/>
        </w:rPr>
        <w:t xml:space="preserve"> relevant de la catégorie hiérarchique [</w:t>
      </w:r>
      <w:r w:rsidRPr="00467F80">
        <w:rPr>
          <w:rFonts w:ascii="Calibri" w:eastAsia="Calibri" w:hAnsi="Calibri" w:cs="Calibri"/>
          <w:b/>
          <w:color w:val="auto"/>
          <w:sz w:val="18"/>
          <w:szCs w:val="18"/>
          <w:lang w:eastAsia="en-US"/>
        </w:rPr>
        <w:t>A</w:t>
      </w:r>
      <w:r w:rsidR="00910885">
        <w:rPr>
          <w:rFonts w:ascii="Calibri" w:eastAsia="Calibri" w:hAnsi="Calibri" w:cs="Calibri"/>
          <w:b/>
          <w:color w:val="auto"/>
          <w:sz w:val="18"/>
          <w:szCs w:val="18"/>
          <w:lang w:eastAsia="en-US"/>
        </w:rPr>
        <w:t xml:space="preserve"> ou</w:t>
      </w:r>
      <w:r w:rsidRPr="00467F80">
        <w:rPr>
          <w:rFonts w:ascii="Calibri" w:eastAsia="Calibri" w:hAnsi="Calibri" w:cs="Calibri"/>
          <w:b/>
          <w:color w:val="auto"/>
          <w:sz w:val="18"/>
          <w:szCs w:val="18"/>
          <w:lang w:eastAsia="en-US"/>
        </w:rPr>
        <w:t xml:space="preserve"> B</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la vacance de l’emploi au tableau des effectifs,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Considérant que la collectivité a respecté la procédure de recrutement prévue par le décret n°88-145 du 15 février 1988,</w:t>
      </w:r>
    </w:p>
    <w:p w:rsidR="006218BD" w:rsidRPr="0045702F" w:rsidRDefault="003645CB" w:rsidP="00270DBA">
      <w:pPr>
        <w:pStyle w:val="VuConsidrant"/>
        <w:spacing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w:t>
      </w:r>
      <w:r w:rsidRPr="00467F80">
        <w:rPr>
          <w:rFonts w:asciiTheme="minorHAnsi" w:hAnsiTheme="minorHAnsi" w:cstheme="minorHAnsi"/>
          <w:b/>
          <w:sz w:val="18"/>
          <w:szCs w:val="18"/>
        </w:rPr>
        <w:t>Nom, Prénom</w:t>
      </w:r>
      <w:r w:rsidRPr="0045702F">
        <w:rPr>
          <w:rFonts w:asciiTheme="minorHAnsi" w:hAnsiTheme="minorHAnsi" w:cstheme="minorHAnsi"/>
          <w:sz w:val="18"/>
          <w:szCs w:val="18"/>
        </w:rPr>
        <w:t>]</w:t>
      </w:r>
      <w:r w:rsidR="00467F80">
        <w:rPr>
          <w:rFonts w:asciiTheme="minorHAnsi" w:hAnsiTheme="minorHAnsi" w:cstheme="minorHAnsi"/>
          <w:sz w:val="18"/>
          <w:szCs w:val="18"/>
        </w:rPr>
        <w:t>,</w:t>
      </w:r>
    </w:p>
    <w:p w:rsidR="00910885" w:rsidRPr="00910885" w:rsidRDefault="00910885" w:rsidP="00467F80">
      <w:pPr>
        <w:pStyle w:val="Default"/>
        <w:spacing w:after="60"/>
        <w:jc w:val="both"/>
        <w:rPr>
          <w:rFonts w:asciiTheme="minorHAnsi" w:hAnsiTheme="minorHAnsi" w:cstheme="minorHAnsi"/>
          <w:color w:val="auto"/>
          <w:sz w:val="18"/>
          <w:szCs w:val="18"/>
        </w:rPr>
      </w:pPr>
      <w:r>
        <w:rPr>
          <w:rFonts w:asciiTheme="minorHAnsi" w:hAnsiTheme="minorHAnsi" w:cstheme="minorHAnsi"/>
          <w:color w:val="auto"/>
          <w:sz w:val="18"/>
          <w:szCs w:val="18"/>
        </w:rPr>
        <w:t>Considérant que la commune de [</w:t>
      </w:r>
      <w:r>
        <w:rPr>
          <w:rFonts w:asciiTheme="minorHAnsi" w:hAnsiTheme="minorHAnsi" w:cstheme="minorHAnsi"/>
          <w:b/>
          <w:color w:val="auto"/>
          <w:sz w:val="18"/>
          <w:szCs w:val="18"/>
        </w:rPr>
        <w:t>commune</w:t>
      </w:r>
      <w:r>
        <w:rPr>
          <w:rFonts w:asciiTheme="minorHAnsi" w:hAnsiTheme="minorHAnsi" w:cstheme="minorHAnsi"/>
          <w:color w:val="auto"/>
          <w:sz w:val="18"/>
          <w:szCs w:val="18"/>
        </w:rPr>
        <w:t>] compte moins de 2 000 habitants tel qu’en atteste le dernier recensement,</w:t>
      </w:r>
    </w:p>
    <w:p w:rsidR="00467F80" w:rsidRPr="00B11328" w:rsidRDefault="00467F80" w:rsidP="00467F80">
      <w:pPr>
        <w:pStyle w:val="Default"/>
        <w:spacing w:after="60"/>
        <w:jc w:val="both"/>
        <w:rPr>
          <w:rFonts w:asciiTheme="minorHAnsi" w:hAnsiTheme="minorHAnsi" w:cstheme="minorHAnsi"/>
          <w:color w:val="auto"/>
          <w:sz w:val="18"/>
          <w:szCs w:val="18"/>
        </w:rPr>
      </w:pPr>
      <w:r w:rsidRPr="00B11328">
        <w:rPr>
          <w:rFonts w:asciiTheme="minorHAnsi" w:hAnsiTheme="minorHAnsi" w:cstheme="minorHAnsi"/>
          <w:color w:val="auto"/>
          <w:sz w:val="18"/>
          <w:szCs w:val="18"/>
        </w:rPr>
        <w:t>Considérant que l’intéressé(e) est titulaire de [</w:t>
      </w:r>
      <w:r w:rsidRPr="00B11328">
        <w:rPr>
          <w:rFonts w:asciiTheme="minorHAnsi" w:hAnsiTheme="minorHAnsi" w:cstheme="minorHAnsi"/>
          <w:b/>
          <w:color w:val="auto"/>
          <w:sz w:val="18"/>
          <w:szCs w:val="18"/>
        </w:rPr>
        <w:t>titre, diplôme, expérience professionnelle…</w:t>
      </w:r>
      <w:r w:rsidRPr="00B11328">
        <w:rPr>
          <w:rFonts w:asciiTheme="minorHAnsi" w:hAnsiTheme="minorHAnsi" w:cstheme="minorHAnsi"/>
          <w:color w:val="auto"/>
          <w:sz w:val="18"/>
          <w:szCs w:val="18"/>
        </w:rPr>
        <w:t xml:space="preserve">], </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910885">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engagé(e) pour une durée de [</w:t>
      </w:r>
      <w:r w:rsidRPr="00467F80">
        <w:rPr>
          <w:rFonts w:ascii="Calibri" w:eastAsia="Calibri" w:hAnsi="Calibri" w:cs="Calibri"/>
          <w:b/>
          <w:color w:val="auto"/>
          <w:sz w:val="18"/>
          <w:szCs w:val="18"/>
          <w:lang w:eastAsia="en-US"/>
        </w:rPr>
        <w:t>durée, maximum 3 ans</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000311D7">
        <w:rPr>
          <w:rFonts w:ascii="Calibri" w:eastAsia="Calibri" w:hAnsi="Calibri" w:cs="Calibri"/>
          <w:b/>
          <w:color w:val="auto"/>
          <w:sz w:val="18"/>
          <w:szCs w:val="18"/>
          <w:lang w:eastAsia="en-US"/>
        </w:rPr>
        <w:t>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w:t>
      </w:r>
      <w:r w:rsidR="00910885">
        <w:rPr>
          <w:rFonts w:ascii="Calibri" w:eastAsia="Calibri" w:hAnsi="Calibri" w:cs="Calibri"/>
          <w:b/>
          <w:color w:val="auto"/>
          <w:sz w:val="18"/>
          <w:szCs w:val="18"/>
          <w:lang w:eastAsia="en-US"/>
        </w:rPr>
        <w:t xml:space="preserve"> ou</w:t>
      </w:r>
      <w:r w:rsidRPr="00467F80">
        <w:rPr>
          <w:rFonts w:ascii="Calibri" w:eastAsia="Calibri" w:hAnsi="Calibri" w:cs="Calibri"/>
          <w:b/>
          <w:color w:val="auto"/>
          <w:sz w:val="18"/>
          <w:szCs w:val="18"/>
          <w:lang w:eastAsia="en-US"/>
        </w:rPr>
        <w:t xml:space="preserve"> B</w:t>
      </w:r>
      <w:r w:rsidRPr="00467F80">
        <w:rPr>
          <w:rFonts w:ascii="Calibri" w:eastAsia="Calibri" w:hAnsi="Calibri" w:cs="Calibri"/>
          <w:color w:val="auto"/>
          <w:sz w:val="18"/>
          <w:szCs w:val="18"/>
          <w:lang w:eastAsia="en-US"/>
        </w:rPr>
        <w:t xml:space="preserve">] pour assurer les fonctions </w:t>
      </w:r>
      <w:r w:rsidR="00910885">
        <w:rPr>
          <w:rFonts w:ascii="Calibri" w:eastAsia="Calibri" w:hAnsi="Calibri" w:cs="Calibri"/>
          <w:color w:val="auto"/>
          <w:sz w:val="18"/>
          <w:szCs w:val="18"/>
          <w:lang w:eastAsia="en-US"/>
        </w:rPr>
        <w:t>de secrétaire général de mairie.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proofErr w:type="gramStart"/>
      <w:r w:rsidRPr="00467F80">
        <w:rPr>
          <w:rFonts w:ascii="Calibri" w:eastAsia="Calibri" w:hAnsi="Calibri" w:cs="Calibri"/>
          <w:b/>
          <w:color w:val="auto"/>
          <w:sz w:val="18"/>
          <w:szCs w:val="18"/>
          <w:lang w:eastAsia="en-US"/>
        </w:rPr>
        <w:t>OU</w:t>
      </w:r>
      <w:proofErr w:type="gramEnd"/>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notamment des fonctions occupées par l’agent, de la qualification requise pour leur exercice, des diplômes détenus par l’agent ainsi que de son expérience professionnelle,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5 </w:t>
      </w:r>
      <w:r w:rsidRPr="00467F80">
        <w:rPr>
          <w:rFonts w:ascii="Calibri" w:eastAsia="Calibri" w:hAnsi="Calibri" w:cs="Calibri"/>
          <w:color w:val="auto"/>
          <w:sz w:val="18"/>
          <w:szCs w:val="18"/>
          <w:lang w:eastAsia="en-US"/>
        </w:rPr>
        <w:t xml:space="preserve">: FORMATION D’INTÉGRATION ET DE PROFESSIONNALISATION </w:t>
      </w:r>
      <w:r w:rsidRPr="00467F80">
        <w:rPr>
          <w:rFonts w:ascii="Calibri" w:eastAsia="Calibri" w:hAnsi="Calibri" w:cs="Calibri"/>
          <w:i/>
          <w:color w:val="auto"/>
          <w:sz w:val="18"/>
          <w:szCs w:val="18"/>
          <w:lang w:eastAsia="en-US"/>
        </w:rPr>
        <w:t>(Si la durée du contrat est supérieure à 1 an)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6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7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8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Le licenciement est notifié par lettre recommandée avec accusé de réception</w:t>
      </w:r>
    </w:p>
    <w:p w:rsidR="00467F80" w:rsidRPr="00467F80" w:rsidRDefault="00467F80" w:rsidP="00910885">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9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10 :</w:t>
      </w:r>
      <w:r w:rsidRPr="00467F80">
        <w:rPr>
          <w:rFonts w:ascii="Calibri" w:eastAsia="Calibri" w:hAnsi="Calibri" w:cs="Calibri"/>
          <w:color w:val="auto"/>
          <w:sz w:val="18"/>
          <w:szCs w:val="18"/>
          <w:lang w:eastAsia="en-US"/>
        </w:rPr>
        <w:t xml:space="preserve"> INDEMNITÉ DE FIN DE CONTRAT </w:t>
      </w:r>
      <w:r w:rsidRPr="00467F80">
        <w:rPr>
          <w:rFonts w:ascii="Calibri" w:eastAsia="Calibri" w:hAnsi="Calibri" w:cs="Calibri"/>
          <w:i/>
          <w:color w:val="auto"/>
          <w:sz w:val="18"/>
          <w:szCs w:val="18"/>
          <w:lang w:eastAsia="en-US"/>
        </w:rPr>
        <w:t>(pour les contrats conclus à compter du 1er janvier 2021)</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(L’indemnité n’est pas due si le montant de la rémunération brute globale mensuelle dépasse deux fois le SMIC)</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l’échéance du contrat, si celui-ci est d’une durée totale inférieure à un an (renouvellements compris),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une indemnité de fin de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au terme du contrat ou de cette durée,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est nommé(e) stagiaire ou élève à l'issue de la réussite à un concours ou bénéficie du renouvellement de son contrat ou de la conclusion d'un nouveau contrat, à durée déterminée ou indéterminée, au sein de la fonction publique territoriale.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le contrat n’est pas exécuté jusqu’à son terme (notamment en cas de démission ou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l'agent refuse la conclusion d'un CDI pour occuper le même emploi ou un emploi similaire auprès du même employeur, assorti d'une rémunération au moins équivalente.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montant de l’indemnité est fixé à 10 % de la rémunération brute globale perçue par l'agent au titre de son contrat et, le cas échéant, de ses renouvellements.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est versée au plus tard un mois après le terme du contrat.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11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Télérecours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footerReference w:type="default" r:id="rId7"/>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311D7"/>
    <w:rsid w:val="00270DBA"/>
    <w:rsid w:val="002C5F22"/>
    <w:rsid w:val="002D32FB"/>
    <w:rsid w:val="003259C2"/>
    <w:rsid w:val="003645CB"/>
    <w:rsid w:val="0045702F"/>
    <w:rsid w:val="00467F80"/>
    <w:rsid w:val="004D2F41"/>
    <w:rsid w:val="005D4F3D"/>
    <w:rsid w:val="006218BD"/>
    <w:rsid w:val="008411BF"/>
    <w:rsid w:val="00851F13"/>
    <w:rsid w:val="00866EEB"/>
    <w:rsid w:val="00885626"/>
    <w:rsid w:val="00910885"/>
    <w:rsid w:val="00920470"/>
    <w:rsid w:val="00BE1A3D"/>
    <w:rsid w:val="00C1223F"/>
    <w:rsid w:val="00CC1872"/>
    <w:rsid w:val="00CD19A8"/>
    <w:rsid w:val="00D80371"/>
    <w:rsid w:val="00DA3FA3"/>
    <w:rsid w:val="00E0293D"/>
    <w:rsid w:val="00F536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DF7A"/>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1667</Words>
  <Characters>9170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3</cp:revision>
  <cp:lastPrinted>2020-06-25T09:13:00Z</cp:lastPrinted>
  <dcterms:created xsi:type="dcterms:W3CDTF">2024-01-08T15:34:00Z</dcterms:created>
  <dcterms:modified xsi:type="dcterms:W3CDTF">2024-01-08T15:42:00Z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