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137D63" w:rsidRP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Vu le certificat médical en date du [</w:t>
      </w:r>
      <w:r>
        <w:rPr>
          <w:rFonts w:cstheme="minorHAnsi"/>
          <w:b/>
          <w:sz w:val="18"/>
          <w:szCs w:val="16"/>
        </w:rPr>
        <w:t>date</w:t>
      </w:r>
      <w:r>
        <w:rPr>
          <w:rFonts w:cstheme="minorHAnsi"/>
          <w:sz w:val="18"/>
          <w:szCs w:val="16"/>
        </w:rPr>
        <w:t>] prescrivant un congé de maladie ordinaire à M. ou Mme [</w:t>
      </w:r>
      <w:r>
        <w:rPr>
          <w:rFonts w:cstheme="minorHAnsi"/>
          <w:b/>
          <w:sz w:val="18"/>
          <w:szCs w:val="16"/>
        </w:rPr>
        <w:t>Nom, Prénom</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de congés de maladie rémunérés à plein traitement ou à demi-traitement,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 de la journée de carence</w:t>
            </w:r>
            <w:r w:rsidR="005A1D9C">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ainsi que </w:t>
            </w:r>
            <w:r w:rsidR="00DA50F2">
              <w:rPr>
                <w:rFonts w:ascii="Calibri" w:hAnsi="Calibri" w:cs="Calibri"/>
                <w:i/>
                <w:sz w:val="18"/>
              </w:rPr>
              <w:t>(le cas échéant)</w:t>
            </w:r>
            <w:r w:rsidR="00DA50F2">
              <w:rPr>
                <w:rFonts w:ascii="Calibri" w:hAnsi="Calibri" w:cs="Calibri"/>
                <w:sz w:val="18"/>
              </w:rPr>
              <w:t xml:space="preserve"> le supplément familial.</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 de la journée de carence</w:t>
            </w:r>
            <w:bookmarkStart w:id="0" w:name="_GoBack"/>
            <w:r w:rsidR="001B613B" w:rsidRPr="001B613B">
              <w:rPr>
                <w:rFonts w:ascii="Calibri" w:hAnsi="Calibri" w:cs="Calibri"/>
                <w:sz w:val="18"/>
                <w:vertAlign w:val="superscript"/>
              </w:rPr>
              <w:t>1</w:t>
            </w:r>
            <w:bookmarkEnd w:id="0"/>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Pr="00702CDA" w:rsidRDefault="00D03E93"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lastRenderedPageBreak/>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A1D9C" w:rsidRPr="005A1D9C" w:rsidRDefault="005A1D9C">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B613B"/>
    <w:rsid w:val="001C6AF1"/>
    <w:rsid w:val="001E309B"/>
    <w:rsid w:val="00216986"/>
    <w:rsid w:val="00232F1A"/>
    <w:rsid w:val="00264A27"/>
    <w:rsid w:val="0028085B"/>
    <w:rsid w:val="002C7932"/>
    <w:rsid w:val="002E47E1"/>
    <w:rsid w:val="003520C3"/>
    <w:rsid w:val="00394573"/>
    <w:rsid w:val="003C6AD2"/>
    <w:rsid w:val="003C76C7"/>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C10417"/>
    <w:rsid w:val="00C85819"/>
    <w:rsid w:val="00C93136"/>
    <w:rsid w:val="00D03E93"/>
    <w:rsid w:val="00D50C32"/>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BEA3"/>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5E71-6DDB-4CD6-8F74-4C6F45D0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2078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6</cp:revision>
  <cp:lastPrinted>2022-05-20T09:55:00Z</cp:lastPrinted>
  <dcterms:created xsi:type="dcterms:W3CDTF">2022-08-16T13:07:00Z</dcterms:created>
  <dcterms:modified xsi:type="dcterms:W3CDTF">2022-08-16T13:58:00Z</dcterms:modified>
</cp:coreProperties>
</file>