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33572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mise à la retraite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D14CAF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33572F" w:rsidRDefault="00912405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912405">
        <w:rPr>
          <w:rFonts w:cstheme="minorHAnsi"/>
          <w:sz w:val="18"/>
          <w:szCs w:val="16"/>
        </w:rPr>
        <w:t>88-145 du 15 Février 1988 portant dispositions statutaires relatives à la Fonction Publique Territoriale et relatif aux agents contractuels de la Fonction Publique Territoriale</w:t>
      </w:r>
      <w:r w:rsidR="0033572F" w:rsidRPr="0033572F">
        <w:rPr>
          <w:rFonts w:cstheme="minorHAnsi"/>
          <w:sz w:val="18"/>
          <w:szCs w:val="16"/>
        </w:rPr>
        <w:t>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Pr="00251088" w:rsidRDefault="00251088" w:rsidP="00251088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 w:rsidRPr="00251088">
        <w:rPr>
          <w:rFonts w:cstheme="minorHAnsi"/>
          <w:b/>
          <w:sz w:val="18"/>
          <w:szCs w:val="16"/>
        </w:rPr>
        <w:t>OU</w:t>
      </w:r>
      <w:proofErr w:type="gramEnd"/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4E7954" w:rsidRPr="004E7954">
        <w:rPr>
          <w:rFonts w:cstheme="minorHAnsi"/>
          <w:sz w:val="18"/>
          <w:szCs w:val="16"/>
        </w:rPr>
        <w:t>atteint l’âge limite maximum au-delà duquel l’intéressé(e) ne peut être maintenu(e) en fonction</w:t>
      </w:r>
      <w:r w:rsidR="004E7954">
        <w:rPr>
          <w:rFonts w:cstheme="minorHAnsi"/>
          <w:sz w:val="18"/>
          <w:szCs w:val="16"/>
        </w:rPr>
        <w:t>s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33572F">
              <w:rPr>
                <w:rFonts w:ascii="Calibri" w:hAnsi="Calibri" w:cs="Calibri"/>
                <w:sz w:val="18"/>
              </w:rPr>
              <w:t xml:space="preserve"> auprès de la CARSAT et de l’IRCANTEC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3572F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912405"/>
    <w:rsid w:val="00A17B90"/>
    <w:rsid w:val="00A91285"/>
    <w:rsid w:val="00AD2325"/>
    <w:rsid w:val="00C10417"/>
    <w:rsid w:val="00C93136"/>
    <w:rsid w:val="00CB6871"/>
    <w:rsid w:val="00CE676E"/>
    <w:rsid w:val="00D14CAF"/>
    <w:rsid w:val="00D22AB1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6A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2022-09-07T12:14:00Z</dcterms:created>
  <dcterms:modified xsi:type="dcterms:W3CDTF">2022-09-07T12:14:00Z</dcterms:modified>
</cp:coreProperties>
</file>