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15" w:rsidRPr="00E708EC" w:rsidRDefault="00F24615" w:rsidP="00E708EC">
      <w:pPr>
        <w:adjustRightInd w:val="0"/>
        <w:jc w:val="center"/>
        <w:rPr>
          <w:rFonts w:ascii="Century Gothic" w:hAnsi="Century Gothic" w:cs="Arial"/>
          <w:b/>
          <w:bCs/>
          <w:lang w:val="fr-FR"/>
        </w:rPr>
      </w:pPr>
      <w:r w:rsidRPr="00E708EC">
        <w:rPr>
          <w:rFonts w:ascii="Century Gothic" w:hAnsi="Century Gothic" w:cs="Arial"/>
          <w:b/>
          <w:bCs/>
          <w:lang w:val="fr-FR"/>
        </w:rPr>
        <w:t>ARRÊTÉ</w:t>
      </w:r>
    </w:p>
    <w:p w:rsidR="0034485A" w:rsidRPr="00E708EC" w:rsidRDefault="00AF2CE0" w:rsidP="00E708EC">
      <w:pPr>
        <w:widowControl/>
        <w:adjustRightInd w:val="0"/>
        <w:jc w:val="center"/>
        <w:rPr>
          <w:rFonts w:ascii="Century Gothic" w:eastAsia="Times New Roman" w:hAnsi="Century Gothic" w:cs="Arial"/>
          <w:b/>
          <w:bCs/>
          <w:lang w:val="fr-FR" w:eastAsia="fr-FR"/>
        </w:rPr>
      </w:pPr>
      <w:r w:rsidRPr="00E708EC">
        <w:rPr>
          <w:rFonts w:ascii="Century Gothic" w:eastAsia="Times New Roman" w:hAnsi="Century Gothic" w:cs="Arial"/>
          <w:b/>
          <w:bCs/>
          <w:lang w:val="fr-FR" w:eastAsia="fr-FR"/>
        </w:rPr>
        <w:t>PORTANT TABLEAU D’AVANCEMENT DE GRADE</w:t>
      </w:r>
    </w:p>
    <w:p w:rsidR="0034485A" w:rsidRPr="00F24615" w:rsidRDefault="0034485A" w:rsidP="00E708EC">
      <w:pPr>
        <w:pStyle w:val="Corpsdetexte"/>
        <w:rPr>
          <w:lang w:val="fr-FR"/>
        </w:rPr>
      </w:pPr>
    </w:p>
    <w:p w:rsidR="0034485A" w:rsidRPr="00F24615" w:rsidRDefault="0034485A" w:rsidP="00E708EC">
      <w:pPr>
        <w:pStyle w:val="Corpsdetexte"/>
        <w:rPr>
          <w:lang w:val="fr-FR"/>
        </w:rPr>
      </w:pPr>
    </w:p>
    <w:p w:rsidR="00F24615" w:rsidRPr="00E708EC" w:rsidRDefault="00F24615" w:rsidP="00E708EC">
      <w:pPr>
        <w:widowControl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E708EC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Le Maire (ou le Président) de </w:t>
      </w:r>
      <w:r w:rsidR="004D379E" w:rsidRPr="00E708EC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…………………………………</w:t>
      </w:r>
      <w:r w:rsidRPr="00E708EC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,</w:t>
      </w:r>
    </w:p>
    <w:p w:rsidR="00F24615" w:rsidRPr="00E708EC" w:rsidRDefault="00F24615" w:rsidP="00E708EC">
      <w:pPr>
        <w:adjustRightInd w:val="0"/>
        <w:jc w:val="both"/>
        <w:rPr>
          <w:rFonts w:eastAsiaTheme="minorHAnsi"/>
          <w:sz w:val="20"/>
          <w:szCs w:val="20"/>
          <w:lang w:val="fr-FR"/>
        </w:rPr>
      </w:pPr>
    </w:p>
    <w:p w:rsidR="00727B7A" w:rsidRPr="00E708EC" w:rsidRDefault="00D847EB" w:rsidP="00E708EC">
      <w:pPr>
        <w:widowControl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val="fr-FR"/>
        </w:rPr>
      </w:pPr>
      <w:r>
        <w:rPr>
          <w:rFonts w:ascii="Times New Roman" w:eastAsiaTheme="minorHAnsi" w:hAnsi="Times New Roman" w:cs="Times New Roman"/>
          <w:sz w:val="20"/>
          <w:szCs w:val="20"/>
          <w:lang w:val="fr-FR"/>
        </w:rPr>
        <w:t>Vu le code général de la fonction publique ;</w:t>
      </w:r>
    </w:p>
    <w:p w:rsidR="00727B7A" w:rsidRPr="00E708EC" w:rsidRDefault="00727B7A" w:rsidP="00E708EC">
      <w:pPr>
        <w:widowControl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val="fr-FR"/>
        </w:rPr>
      </w:pPr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Vu le décret n°…………</w:t>
      </w:r>
      <w:r w:rsidR="00D847EB">
        <w:rPr>
          <w:rFonts w:ascii="Times New Roman" w:eastAsiaTheme="minorHAnsi" w:hAnsi="Times New Roman" w:cs="Times New Roman"/>
          <w:sz w:val="20"/>
          <w:szCs w:val="20"/>
          <w:lang w:val="fr-FR"/>
        </w:rPr>
        <w:t>…</w:t>
      </w:r>
      <w:proofErr w:type="gramStart"/>
      <w:r w:rsidR="00D847EB">
        <w:rPr>
          <w:rFonts w:ascii="Times New Roman" w:eastAsiaTheme="minorHAnsi" w:hAnsi="Times New Roman" w:cs="Times New Roman"/>
          <w:sz w:val="20"/>
          <w:szCs w:val="20"/>
          <w:lang w:val="fr-FR"/>
        </w:rPr>
        <w:t>……</w:t>
      </w:r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.</w:t>
      </w:r>
      <w:proofErr w:type="gramEnd"/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 xml:space="preserve">. </w:t>
      </w:r>
      <w:proofErr w:type="gramStart"/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du</w:t>
      </w:r>
      <w:proofErr w:type="gramEnd"/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 xml:space="preserve"> </w:t>
      </w:r>
      <w:r w:rsidR="00D847EB">
        <w:rPr>
          <w:rFonts w:ascii="Times New Roman" w:eastAsiaTheme="minorHAnsi" w:hAnsi="Times New Roman" w:cs="Times New Roman"/>
          <w:sz w:val="20"/>
          <w:szCs w:val="20"/>
          <w:lang w:val="fr-FR"/>
        </w:rPr>
        <w:t>……….</w:t>
      </w:r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 xml:space="preserve">……………………… </w:t>
      </w:r>
      <w:proofErr w:type="gramStart"/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portant</w:t>
      </w:r>
      <w:proofErr w:type="gramEnd"/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 xml:space="preserve"> statut particulier du cadre d’emplois des ……………………</w:t>
      </w:r>
      <w:r w:rsidR="00D847EB">
        <w:rPr>
          <w:rFonts w:ascii="Times New Roman" w:eastAsiaTheme="minorHAnsi" w:hAnsi="Times New Roman" w:cs="Times New Roman"/>
          <w:sz w:val="20"/>
          <w:szCs w:val="20"/>
          <w:lang w:val="fr-FR"/>
        </w:rPr>
        <w:t>………………………………</w:t>
      </w:r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……... ;</w:t>
      </w:r>
    </w:p>
    <w:p w:rsidR="00727B7A" w:rsidRPr="00E708EC" w:rsidRDefault="00727B7A" w:rsidP="00E708EC">
      <w:pPr>
        <w:widowControl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val="fr-FR"/>
        </w:rPr>
      </w:pPr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Vu la situation des fonctionnaires territoriaux de la collectivité ;</w:t>
      </w:r>
    </w:p>
    <w:p w:rsidR="00727B7A" w:rsidRPr="00E708EC" w:rsidRDefault="00727B7A" w:rsidP="00E708EC">
      <w:pPr>
        <w:widowControl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val="fr-FR"/>
        </w:rPr>
      </w:pPr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 xml:space="preserve">Vu la délibération n° ……………… en date du ………….. </w:t>
      </w:r>
      <w:proofErr w:type="gramStart"/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portant</w:t>
      </w:r>
      <w:proofErr w:type="gramEnd"/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 xml:space="preserve"> détermination des ratios promus/</w:t>
      </w:r>
      <w:proofErr w:type="spellStart"/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promouvables</w:t>
      </w:r>
      <w:proofErr w:type="spellEnd"/>
    </w:p>
    <w:p w:rsidR="0034485A" w:rsidRPr="00E708EC" w:rsidRDefault="00727B7A" w:rsidP="00E708EC">
      <w:pPr>
        <w:widowControl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val="fr-FR"/>
        </w:rPr>
      </w:pPr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Vu l’arrêté portant établissement des Lignes Directrices de Gestion en date du …………………………….. ;</w:t>
      </w:r>
    </w:p>
    <w:p w:rsidR="00F24615" w:rsidRPr="00CB4809" w:rsidRDefault="00F24615" w:rsidP="00E708EC">
      <w:pPr>
        <w:widowControl/>
        <w:adjustRightInd w:val="0"/>
        <w:jc w:val="both"/>
        <w:rPr>
          <w:rFonts w:ascii="Times New Roman" w:eastAsiaTheme="minorHAnsi" w:hAnsi="Times New Roman" w:cs="Times New Roman"/>
          <w:sz w:val="16"/>
          <w:szCs w:val="16"/>
          <w:lang w:val="fr-FR"/>
        </w:rPr>
      </w:pPr>
    </w:p>
    <w:p w:rsidR="00AE75A2" w:rsidRPr="00CB4809" w:rsidRDefault="00AE75A2" w:rsidP="00E708EC">
      <w:pPr>
        <w:widowControl/>
        <w:adjustRightInd w:val="0"/>
        <w:jc w:val="both"/>
        <w:rPr>
          <w:rFonts w:ascii="Times New Roman" w:eastAsiaTheme="minorHAnsi" w:hAnsi="Times New Roman" w:cs="Times New Roman"/>
          <w:sz w:val="16"/>
          <w:szCs w:val="16"/>
          <w:lang w:val="fr-FR"/>
        </w:rPr>
      </w:pPr>
    </w:p>
    <w:p w:rsidR="00F24615" w:rsidRPr="00F24615" w:rsidRDefault="00F24615" w:rsidP="00E708EC">
      <w:pPr>
        <w:jc w:val="center"/>
        <w:rPr>
          <w:rFonts w:ascii="Century Gothic" w:hAnsi="Century Gothic"/>
          <w:b/>
          <w:lang w:val="fr-FR"/>
        </w:rPr>
      </w:pPr>
      <w:r w:rsidRPr="00F24615">
        <w:rPr>
          <w:rFonts w:ascii="Century Gothic" w:hAnsi="Century Gothic"/>
          <w:b/>
          <w:lang w:val="fr-FR"/>
        </w:rPr>
        <w:t>ARRÊTE</w:t>
      </w:r>
    </w:p>
    <w:p w:rsidR="000325A1" w:rsidRDefault="000325A1" w:rsidP="00E708EC">
      <w:pPr>
        <w:adjustRightInd w:val="0"/>
        <w:rPr>
          <w:rFonts w:ascii="Century Gothic" w:eastAsiaTheme="minorHAnsi" w:hAnsi="Century Gothic" w:cs="Arial"/>
          <w:b/>
          <w:bCs/>
          <w:sz w:val="18"/>
          <w:szCs w:val="18"/>
          <w:lang w:val="fr-FR"/>
        </w:rPr>
      </w:pPr>
    </w:p>
    <w:p w:rsidR="00F24615" w:rsidRPr="00E708EC" w:rsidRDefault="00F24615" w:rsidP="00E708EC">
      <w:pPr>
        <w:adjustRightInd w:val="0"/>
        <w:rPr>
          <w:rFonts w:ascii="Times New Roman" w:eastAsiaTheme="minorHAnsi" w:hAnsi="Times New Roman" w:cs="Times New Roman"/>
          <w:b/>
          <w:bCs/>
          <w:sz w:val="20"/>
          <w:szCs w:val="20"/>
          <w:lang w:val="fr-FR"/>
        </w:rPr>
      </w:pPr>
      <w:r w:rsidRPr="00E708EC">
        <w:rPr>
          <w:rFonts w:ascii="Times New Roman" w:eastAsiaTheme="minorHAnsi" w:hAnsi="Times New Roman" w:cs="Times New Roman"/>
          <w:b/>
          <w:bCs/>
          <w:sz w:val="20"/>
          <w:szCs w:val="20"/>
          <w:lang w:val="fr-FR"/>
        </w:rPr>
        <w:t>ARTICLE 1 :</w:t>
      </w:r>
    </w:p>
    <w:p w:rsidR="0034485A" w:rsidRPr="00E708EC" w:rsidRDefault="00835D10" w:rsidP="00E708EC">
      <w:pPr>
        <w:pStyle w:val="Corpsdetexte"/>
        <w:ind w:firstLine="720"/>
        <w:rPr>
          <w:rFonts w:ascii="Times New Roman" w:eastAsiaTheme="minorHAnsi" w:hAnsi="Times New Roman" w:cs="Times New Roman"/>
          <w:sz w:val="20"/>
          <w:szCs w:val="20"/>
          <w:lang w:val="fr-FR"/>
        </w:rPr>
      </w:pPr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Pour l’année …</w:t>
      </w:r>
      <w:proofErr w:type="gramStart"/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…….</w:t>
      </w:r>
      <w:proofErr w:type="gramEnd"/>
      <w:r w:rsidR="00AF2CE0"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, le tableau d’avancement au grade de</w:t>
      </w:r>
      <w:r w:rsidR="004D379E"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 xml:space="preserve"> …………………………….</w:t>
      </w:r>
      <w:r w:rsidR="00F24615"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 xml:space="preserve"> </w:t>
      </w:r>
      <w:r w:rsidR="00AF2CE0"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est fixé comme suit :</w:t>
      </w:r>
    </w:p>
    <w:p w:rsidR="0034485A" w:rsidRPr="00E708EC" w:rsidRDefault="0034485A" w:rsidP="00E708EC">
      <w:pPr>
        <w:pStyle w:val="Corpsdetexte"/>
        <w:rPr>
          <w:rFonts w:ascii="Times New Roman" w:eastAsiaTheme="minorHAnsi" w:hAnsi="Times New Roman" w:cs="Times New Roman"/>
          <w:sz w:val="20"/>
          <w:szCs w:val="20"/>
          <w:lang w:val="fr-FR"/>
        </w:rPr>
      </w:pPr>
    </w:p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2689"/>
        <w:gridCol w:w="3827"/>
        <w:gridCol w:w="2696"/>
      </w:tblGrid>
      <w:tr w:rsidR="0034485A" w:rsidRPr="00E708EC" w:rsidTr="0033350B">
        <w:trPr>
          <w:trHeight w:val="388"/>
        </w:trPr>
        <w:tc>
          <w:tcPr>
            <w:tcW w:w="2689" w:type="dxa"/>
            <w:vAlign w:val="center"/>
          </w:tcPr>
          <w:p w:rsidR="0034485A" w:rsidRPr="00E708EC" w:rsidRDefault="00F24615" w:rsidP="00E708EC">
            <w:pPr>
              <w:pStyle w:val="Corpsdetexte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Nom, </w:t>
            </w:r>
            <w:r w:rsidR="00AF2CE0"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Prénom</w:t>
            </w:r>
          </w:p>
        </w:tc>
        <w:tc>
          <w:tcPr>
            <w:tcW w:w="3827" w:type="dxa"/>
            <w:vAlign w:val="center"/>
          </w:tcPr>
          <w:p w:rsidR="0034485A" w:rsidRPr="00E708EC" w:rsidRDefault="00F24615" w:rsidP="00E708EC">
            <w:pPr>
              <w:pStyle w:val="Corpsdetexte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Grade, Échelon, </w:t>
            </w:r>
            <w:r w:rsidR="00AF2CE0"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Ancienneté</w:t>
            </w:r>
            <w:r w:rsidR="0033350B"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actuels</w:t>
            </w:r>
          </w:p>
        </w:tc>
        <w:tc>
          <w:tcPr>
            <w:tcW w:w="2696" w:type="dxa"/>
            <w:vAlign w:val="center"/>
          </w:tcPr>
          <w:p w:rsidR="0034485A" w:rsidRPr="00E708EC" w:rsidRDefault="00AF2CE0" w:rsidP="00E708EC">
            <w:pPr>
              <w:pStyle w:val="Corpsdetexte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Promouvable</w:t>
            </w:r>
            <w:proofErr w:type="spellEnd"/>
            <w:r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à partir de</w:t>
            </w:r>
          </w:p>
        </w:tc>
      </w:tr>
      <w:tr w:rsidR="0034485A" w:rsidRPr="00E708EC" w:rsidTr="0033350B">
        <w:trPr>
          <w:trHeight w:val="388"/>
        </w:trPr>
        <w:tc>
          <w:tcPr>
            <w:tcW w:w="2689" w:type="dxa"/>
            <w:vAlign w:val="center"/>
          </w:tcPr>
          <w:p w:rsidR="0034485A" w:rsidRPr="00E708EC" w:rsidRDefault="00AF2CE0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</w:t>
            </w:r>
          </w:p>
        </w:tc>
        <w:tc>
          <w:tcPr>
            <w:tcW w:w="3827" w:type="dxa"/>
            <w:vAlign w:val="center"/>
          </w:tcPr>
          <w:p w:rsidR="0034485A" w:rsidRPr="00E708EC" w:rsidRDefault="0034485A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696" w:type="dxa"/>
            <w:vAlign w:val="center"/>
          </w:tcPr>
          <w:p w:rsidR="0034485A" w:rsidRPr="00E708EC" w:rsidRDefault="0034485A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34485A" w:rsidRPr="00E708EC" w:rsidTr="0033350B">
        <w:trPr>
          <w:trHeight w:val="390"/>
        </w:trPr>
        <w:tc>
          <w:tcPr>
            <w:tcW w:w="2689" w:type="dxa"/>
            <w:vAlign w:val="center"/>
          </w:tcPr>
          <w:p w:rsidR="0034485A" w:rsidRPr="00E708EC" w:rsidRDefault="00AF2CE0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2</w:t>
            </w:r>
          </w:p>
        </w:tc>
        <w:tc>
          <w:tcPr>
            <w:tcW w:w="3827" w:type="dxa"/>
            <w:vAlign w:val="center"/>
          </w:tcPr>
          <w:p w:rsidR="0034485A" w:rsidRPr="00E708EC" w:rsidRDefault="0034485A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696" w:type="dxa"/>
            <w:vAlign w:val="center"/>
          </w:tcPr>
          <w:p w:rsidR="0034485A" w:rsidRPr="00E708EC" w:rsidRDefault="0034485A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34485A" w:rsidRPr="00E708EC" w:rsidTr="0033350B">
        <w:trPr>
          <w:trHeight w:val="388"/>
        </w:trPr>
        <w:tc>
          <w:tcPr>
            <w:tcW w:w="2689" w:type="dxa"/>
            <w:vAlign w:val="center"/>
          </w:tcPr>
          <w:p w:rsidR="0034485A" w:rsidRPr="00E708EC" w:rsidRDefault="00AF2CE0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3</w:t>
            </w:r>
          </w:p>
        </w:tc>
        <w:tc>
          <w:tcPr>
            <w:tcW w:w="3827" w:type="dxa"/>
            <w:vAlign w:val="center"/>
          </w:tcPr>
          <w:p w:rsidR="0034485A" w:rsidRPr="00E708EC" w:rsidRDefault="0034485A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696" w:type="dxa"/>
            <w:vAlign w:val="center"/>
          </w:tcPr>
          <w:p w:rsidR="0034485A" w:rsidRPr="00E708EC" w:rsidRDefault="0034485A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34485A" w:rsidRPr="00E708EC" w:rsidTr="0033350B">
        <w:trPr>
          <w:trHeight w:val="390"/>
        </w:trPr>
        <w:tc>
          <w:tcPr>
            <w:tcW w:w="2689" w:type="dxa"/>
            <w:vAlign w:val="center"/>
          </w:tcPr>
          <w:p w:rsidR="0034485A" w:rsidRPr="00E708EC" w:rsidRDefault="00AF2CE0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4</w:t>
            </w:r>
          </w:p>
        </w:tc>
        <w:tc>
          <w:tcPr>
            <w:tcW w:w="3827" w:type="dxa"/>
            <w:vAlign w:val="center"/>
          </w:tcPr>
          <w:p w:rsidR="0034485A" w:rsidRPr="00E708EC" w:rsidRDefault="0034485A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696" w:type="dxa"/>
            <w:vAlign w:val="center"/>
          </w:tcPr>
          <w:p w:rsidR="0034485A" w:rsidRPr="00E708EC" w:rsidRDefault="0034485A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34485A" w:rsidRPr="00E708EC" w:rsidRDefault="0034485A" w:rsidP="00E708EC">
      <w:pPr>
        <w:pStyle w:val="Corpsdetexte"/>
        <w:rPr>
          <w:rFonts w:ascii="Times New Roman" w:eastAsiaTheme="minorHAnsi" w:hAnsi="Times New Roman" w:cs="Times New Roman"/>
          <w:sz w:val="20"/>
          <w:szCs w:val="20"/>
          <w:lang w:val="fr-FR"/>
        </w:rPr>
      </w:pPr>
    </w:p>
    <w:tbl>
      <w:tblPr>
        <w:tblStyle w:val="Grilledutableau"/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8"/>
        <w:gridCol w:w="1842"/>
        <w:gridCol w:w="1843"/>
        <w:gridCol w:w="1701"/>
      </w:tblGrid>
      <w:tr w:rsidR="002F1F88" w:rsidRPr="00E708EC" w:rsidTr="002F1F88">
        <w:trPr>
          <w:trHeight w:val="283"/>
        </w:trPr>
        <w:tc>
          <w:tcPr>
            <w:tcW w:w="9214" w:type="dxa"/>
            <w:gridSpan w:val="4"/>
            <w:vAlign w:val="center"/>
          </w:tcPr>
          <w:p w:rsidR="002F1F88" w:rsidRPr="00E708EC" w:rsidRDefault="002F1F88" w:rsidP="00E708EC">
            <w:pPr>
              <w:pStyle w:val="Corpsdetexte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Part Hommes/Femmes des agents </w:t>
            </w:r>
            <w:r w:rsidR="001D0FA2"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remplissant les conditions pour un avancement de grade</w:t>
            </w:r>
          </w:p>
        </w:tc>
      </w:tr>
      <w:tr w:rsidR="002F1F88" w:rsidRPr="00E708EC" w:rsidTr="001D0FA2">
        <w:trPr>
          <w:trHeight w:val="283"/>
        </w:trPr>
        <w:tc>
          <w:tcPr>
            <w:tcW w:w="3828" w:type="dxa"/>
            <w:vAlign w:val="center"/>
          </w:tcPr>
          <w:p w:rsidR="002F1F88" w:rsidRPr="00E708EC" w:rsidRDefault="002F1F88" w:rsidP="00E708EC">
            <w:pPr>
              <w:pStyle w:val="Corpsdetexte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2F1F88" w:rsidRPr="00E708EC" w:rsidRDefault="002F1F88" w:rsidP="00E708EC">
            <w:pPr>
              <w:pStyle w:val="Corpsdetexte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Hommes</w:t>
            </w:r>
          </w:p>
        </w:tc>
        <w:tc>
          <w:tcPr>
            <w:tcW w:w="1843" w:type="dxa"/>
            <w:vAlign w:val="center"/>
          </w:tcPr>
          <w:p w:rsidR="002F1F88" w:rsidRPr="00E708EC" w:rsidRDefault="002F1F88" w:rsidP="00E708EC">
            <w:pPr>
              <w:pStyle w:val="Corpsdetexte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Femmes</w:t>
            </w:r>
          </w:p>
        </w:tc>
        <w:tc>
          <w:tcPr>
            <w:tcW w:w="1701" w:type="dxa"/>
            <w:vAlign w:val="center"/>
          </w:tcPr>
          <w:p w:rsidR="002F1F88" w:rsidRPr="00E708EC" w:rsidRDefault="002F1F88" w:rsidP="00E708EC">
            <w:pPr>
              <w:pStyle w:val="Corpsdetexte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Total</w:t>
            </w:r>
          </w:p>
        </w:tc>
      </w:tr>
      <w:tr w:rsidR="002F1F88" w:rsidRPr="00E708EC" w:rsidTr="001D0FA2">
        <w:trPr>
          <w:trHeight w:val="283"/>
        </w:trPr>
        <w:tc>
          <w:tcPr>
            <w:tcW w:w="3828" w:type="dxa"/>
            <w:vAlign w:val="center"/>
          </w:tcPr>
          <w:p w:rsidR="002F1F88" w:rsidRPr="00E708EC" w:rsidRDefault="002F1F88" w:rsidP="00E708EC">
            <w:pPr>
              <w:pStyle w:val="Corpsdetexte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Agents </w:t>
            </w:r>
            <w:proofErr w:type="spellStart"/>
            <w:r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promouvables</w:t>
            </w:r>
            <w:proofErr w:type="spellEnd"/>
            <w:r w:rsidR="001D0FA2"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(ensemble des agents)</w:t>
            </w:r>
          </w:p>
        </w:tc>
        <w:tc>
          <w:tcPr>
            <w:tcW w:w="1842" w:type="dxa"/>
            <w:vAlign w:val="center"/>
          </w:tcPr>
          <w:p w:rsidR="002F1F88" w:rsidRPr="00E708EC" w:rsidRDefault="002F1F88" w:rsidP="00E708EC">
            <w:pPr>
              <w:pStyle w:val="Corpsdetexte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2F1F88" w:rsidRPr="00E708EC" w:rsidRDefault="002F1F88" w:rsidP="00E708EC">
            <w:pPr>
              <w:pStyle w:val="Corpsdetexte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2F1F88" w:rsidRPr="00E708EC" w:rsidRDefault="002F1F88" w:rsidP="00E708EC">
            <w:pPr>
              <w:pStyle w:val="Corpsdetexte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2F1F88" w:rsidRPr="00E708EC" w:rsidTr="001D0FA2">
        <w:trPr>
          <w:trHeight w:val="283"/>
        </w:trPr>
        <w:tc>
          <w:tcPr>
            <w:tcW w:w="3828" w:type="dxa"/>
            <w:vAlign w:val="center"/>
          </w:tcPr>
          <w:p w:rsidR="002F1F88" w:rsidRPr="00E708EC" w:rsidRDefault="002F1F88" w:rsidP="00E708EC">
            <w:pPr>
              <w:pStyle w:val="Corpsdetexte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Agents susceptibles d’être promus</w:t>
            </w:r>
          </w:p>
        </w:tc>
        <w:tc>
          <w:tcPr>
            <w:tcW w:w="1842" w:type="dxa"/>
            <w:vAlign w:val="center"/>
          </w:tcPr>
          <w:p w:rsidR="002F1F88" w:rsidRPr="00E708EC" w:rsidRDefault="002F1F88" w:rsidP="00E708EC">
            <w:pPr>
              <w:pStyle w:val="Corpsdetexte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2F1F88" w:rsidRPr="00E708EC" w:rsidRDefault="002F1F88" w:rsidP="00E708EC">
            <w:pPr>
              <w:pStyle w:val="Corpsdetexte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2F1F88" w:rsidRPr="00E708EC" w:rsidRDefault="002F1F88" w:rsidP="00E708EC">
            <w:pPr>
              <w:pStyle w:val="Corpsdetexte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727B7A" w:rsidRPr="00E708EC" w:rsidRDefault="00727B7A" w:rsidP="00E708EC">
      <w:pPr>
        <w:pStyle w:val="Corpsdetexte"/>
        <w:rPr>
          <w:rFonts w:ascii="Times New Roman" w:eastAsiaTheme="minorHAnsi" w:hAnsi="Times New Roman" w:cs="Times New Roman"/>
          <w:sz w:val="20"/>
          <w:szCs w:val="20"/>
          <w:lang w:val="fr-FR"/>
        </w:rPr>
      </w:pPr>
    </w:p>
    <w:p w:rsidR="00727B7A" w:rsidRPr="00E708EC" w:rsidRDefault="00727B7A" w:rsidP="00E708EC">
      <w:pPr>
        <w:pStyle w:val="Corpsdetexte"/>
        <w:rPr>
          <w:rFonts w:ascii="Times New Roman" w:eastAsiaTheme="minorHAnsi" w:hAnsi="Times New Roman" w:cs="Times New Roman"/>
          <w:sz w:val="20"/>
          <w:szCs w:val="20"/>
          <w:lang w:val="fr-FR"/>
        </w:rPr>
      </w:pPr>
    </w:p>
    <w:p w:rsidR="00AE75A2" w:rsidRPr="00E708EC" w:rsidRDefault="00AF2CE0" w:rsidP="00E708EC">
      <w:pPr>
        <w:adjustRightInd w:val="0"/>
        <w:rPr>
          <w:rFonts w:ascii="Times New Roman" w:eastAsiaTheme="minorHAnsi" w:hAnsi="Times New Roman" w:cs="Times New Roman"/>
          <w:b/>
          <w:bCs/>
          <w:sz w:val="20"/>
          <w:szCs w:val="20"/>
          <w:lang w:val="fr-FR"/>
        </w:rPr>
      </w:pPr>
      <w:r w:rsidRPr="00E708EC">
        <w:rPr>
          <w:rFonts w:ascii="Times New Roman" w:eastAsiaTheme="minorHAnsi" w:hAnsi="Times New Roman" w:cs="Times New Roman"/>
          <w:b/>
          <w:bCs/>
          <w:sz w:val="20"/>
          <w:szCs w:val="20"/>
          <w:lang w:val="fr-FR"/>
        </w:rPr>
        <w:t>A</w:t>
      </w:r>
      <w:r w:rsidR="00AE75A2" w:rsidRPr="00E708EC">
        <w:rPr>
          <w:rFonts w:ascii="Times New Roman" w:eastAsiaTheme="minorHAnsi" w:hAnsi="Times New Roman" w:cs="Times New Roman"/>
          <w:b/>
          <w:bCs/>
          <w:sz w:val="20"/>
          <w:szCs w:val="20"/>
          <w:lang w:val="fr-FR"/>
        </w:rPr>
        <w:t>RTICLE</w:t>
      </w:r>
      <w:r w:rsidRPr="00E708EC">
        <w:rPr>
          <w:rFonts w:ascii="Times New Roman" w:eastAsiaTheme="minorHAnsi" w:hAnsi="Times New Roman" w:cs="Times New Roman"/>
          <w:b/>
          <w:bCs/>
          <w:sz w:val="20"/>
          <w:szCs w:val="20"/>
          <w:lang w:val="fr-FR"/>
        </w:rPr>
        <w:t xml:space="preserve"> 2 :</w:t>
      </w:r>
    </w:p>
    <w:p w:rsidR="0034485A" w:rsidRPr="00E708EC" w:rsidRDefault="00727B7A" w:rsidP="00E708EC">
      <w:pPr>
        <w:pStyle w:val="Corpsdetexte"/>
        <w:ind w:left="720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val="fr-FR"/>
        </w:rPr>
      </w:pPr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 xml:space="preserve">Le présent tableau d’avancement sera transmis au Centre de Gestion qui en assurera la publicité conformément aux dispositions de l’article </w:t>
      </w:r>
      <w:r w:rsidR="00D847EB">
        <w:rPr>
          <w:rFonts w:ascii="Times New Roman" w:eastAsiaTheme="minorHAnsi" w:hAnsi="Times New Roman" w:cs="Times New Roman"/>
          <w:sz w:val="20"/>
          <w:szCs w:val="20"/>
          <w:lang w:val="fr-FR"/>
        </w:rPr>
        <w:t>L.522-26 du code général de la fonction publique</w:t>
      </w:r>
      <w:r w:rsidR="00AF2CE0"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.</w:t>
      </w:r>
      <w:bookmarkStart w:id="0" w:name="_GoBack"/>
      <w:bookmarkEnd w:id="0"/>
    </w:p>
    <w:p w:rsidR="0034485A" w:rsidRPr="00E708EC" w:rsidRDefault="0034485A" w:rsidP="00E708EC">
      <w:pPr>
        <w:pStyle w:val="Corpsdetexte"/>
        <w:jc w:val="both"/>
        <w:rPr>
          <w:rFonts w:ascii="Times New Roman" w:eastAsiaTheme="minorHAnsi" w:hAnsi="Times New Roman" w:cs="Times New Roman"/>
          <w:sz w:val="20"/>
          <w:szCs w:val="20"/>
          <w:lang w:val="fr-FR"/>
        </w:rPr>
      </w:pPr>
    </w:p>
    <w:p w:rsidR="00AE75A2" w:rsidRPr="00E708EC" w:rsidRDefault="00AE75A2" w:rsidP="00E708EC">
      <w:pPr>
        <w:adjustRightInd w:val="0"/>
        <w:rPr>
          <w:rFonts w:ascii="Times New Roman" w:eastAsiaTheme="minorHAnsi" w:hAnsi="Times New Roman" w:cs="Times New Roman"/>
          <w:b/>
          <w:bCs/>
          <w:sz w:val="20"/>
          <w:szCs w:val="20"/>
          <w:lang w:val="fr-FR"/>
        </w:rPr>
      </w:pPr>
      <w:r w:rsidRPr="00E708EC">
        <w:rPr>
          <w:rFonts w:ascii="Times New Roman" w:eastAsiaTheme="minorHAnsi" w:hAnsi="Times New Roman" w:cs="Times New Roman"/>
          <w:b/>
          <w:bCs/>
          <w:sz w:val="20"/>
          <w:szCs w:val="20"/>
          <w:lang w:val="fr-FR"/>
        </w:rPr>
        <w:t>ARTICLE</w:t>
      </w:r>
      <w:r w:rsidR="00AF2CE0" w:rsidRPr="00E708EC">
        <w:rPr>
          <w:rFonts w:ascii="Times New Roman" w:eastAsiaTheme="minorHAnsi" w:hAnsi="Times New Roman" w:cs="Times New Roman"/>
          <w:b/>
          <w:bCs/>
          <w:sz w:val="20"/>
          <w:szCs w:val="20"/>
          <w:lang w:val="fr-FR"/>
        </w:rPr>
        <w:t xml:space="preserve"> 3 :</w:t>
      </w:r>
    </w:p>
    <w:p w:rsidR="00AF2CE0" w:rsidRPr="00E708EC" w:rsidRDefault="00727B7A" w:rsidP="00E708EC">
      <w:pPr>
        <w:adjustRightInd w:val="0"/>
        <w:ind w:left="708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E708EC">
        <w:rPr>
          <w:rFonts w:ascii="Times New Roman" w:hAnsi="Times New Roman" w:cs="Times New Roman"/>
          <w:sz w:val="20"/>
          <w:szCs w:val="20"/>
          <w:lang w:val="fr-FR"/>
        </w:rPr>
        <w:t>Le présent tableau d’avancement sera transmis au comptable de la collectivité.</w:t>
      </w:r>
    </w:p>
    <w:p w:rsidR="00AF2CE0" w:rsidRPr="00E708EC" w:rsidRDefault="00AF2CE0" w:rsidP="00E708EC">
      <w:pPr>
        <w:adjustRightInd w:val="0"/>
        <w:ind w:left="708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:rsidR="00AF2CE0" w:rsidRPr="00E708EC" w:rsidRDefault="00AF2CE0" w:rsidP="00E708EC">
      <w:pPr>
        <w:adjustRightInd w:val="0"/>
        <w:ind w:left="6096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E708EC">
        <w:rPr>
          <w:rFonts w:ascii="Times New Roman" w:hAnsi="Times New Roman" w:cs="Times New Roman"/>
          <w:sz w:val="20"/>
          <w:szCs w:val="20"/>
          <w:lang w:val="fr-FR"/>
        </w:rPr>
        <w:t>Fait à</w:t>
      </w:r>
      <w:r w:rsidR="004D379E" w:rsidRPr="00E708EC">
        <w:rPr>
          <w:rFonts w:ascii="Times New Roman" w:hAnsi="Times New Roman" w:cs="Times New Roman"/>
          <w:sz w:val="20"/>
          <w:szCs w:val="20"/>
          <w:lang w:val="fr-FR"/>
        </w:rPr>
        <w:t xml:space="preserve"> ………………..., le ……………….</w:t>
      </w:r>
    </w:p>
    <w:p w:rsidR="00AF2CE0" w:rsidRPr="00E708EC" w:rsidRDefault="00AF2CE0" w:rsidP="00E708EC">
      <w:pPr>
        <w:adjustRightInd w:val="0"/>
        <w:ind w:left="6096"/>
        <w:jc w:val="both"/>
        <w:rPr>
          <w:rFonts w:ascii="Times New Roman" w:hAnsi="Times New Roman" w:cs="Times New Roman"/>
          <w:i/>
          <w:iCs/>
          <w:sz w:val="20"/>
          <w:szCs w:val="20"/>
          <w:lang w:val="fr-FR"/>
        </w:rPr>
      </w:pPr>
      <w:r w:rsidRPr="00E708EC">
        <w:rPr>
          <w:rFonts w:ascii="Times New Roman" w:hAnsi="Times New Roman" w:cs="Times New Roman"/>
          <w:sz w:val="20"/>
          <w:szCs w:val="20"/>
          <w:lang w:val="fr-FR"/>
        </w:rPr>
        <w:t xml:space="preserve">Le Maire </w:t>
      </w:r>
      <w:r w:rsidRPr="00E708EC">
        <w:rPr>
          <w:rFonts w:ascii="Times New Roman" w:hAnsi="Times New Roman" w:cs="Times New Roman"/>
          <w:i/>
          <w:iCs/>
          <w:sz w:val="20"/>
          <w:szCs w:val="20"/>
          <w:lang w:val="fr-FR"/>
        </w:rPr>
        <w:t>(ou le Président),</w:t>
      </w:r>
    </w:p>
    <w:p w:rsidR="00AF2CE0" w:rsidRPr="00E708EC" w:rsidRDefault="00AF2CE0" w:rsidP="00E708EC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:rsidR="002F1F88" w:rsidRPr="00E708EC" w:rsidRDefault="002F1F88" w:rsidP="00E708EC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:rsidR="002F1F88" w:rsidRPr="00E708EC" w:rsidRDefault="002F1F88" w:rsidP="00E708EC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:rsidR="00727B7A" w:rsidRPr="00E708EC" w:rsidRDefault="00727B7A" w:rsidP="00E708EC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:rsidR="00AF2CE0" w:rsidRPr="00E708EC" w:rsidRDefault="00AF2CE0" w:rsidP="00E708EC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E708EC">
        <w:rPr>
          <w:rFonts w:ascii="Times New Roman" w:hAnsi="Times New Roman" w:cs="Times New Roman"/>
          <w:sz w:val="20"/>
          <w:szCs w:val="20"/>
          <w:lang w:val="fr-FR"/>
        </w:rPr>
        <w:t>Le Maire (ou le Président),</w:t>
      </w:r>
    </w:p>
    <w:p w:rsidR="00AF2CE0" w:rsidRPr="00E708EC" w:rsidRDefault="00AF2CE0" w:rsidP="00E708EC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E708EC">
        <w:rPr>
          <w:rFonts w:ascii="Times New Roman" w:hAnsi="Times New Roman" w:cs="Times New Roman"/>
          <w:sz w:val="20"/>
          <w:szCs w:val="20"/>
          <w:lang w:val="fr-FR"/>
        </w:rPr>
        <w:t>- certifie sous sa responsabilité le caractère exécutoire de cet acte,</w:t>
      </w:r>
    </w:p>
    <w:p w:rsidR="00AF2CE0" w:rsidRPr="00E708EC" w:rsidRDefault="00AF2CE0" w:rsidP="00E708EC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E708EC">
        <w:rPr>
          <w:rFonts w:ascii="Times New Roman" w:hAnsi="Times New Roman" w:cs="Times New Roman"/>
          <w:sz w:val="20"/>
          <w:szCs w:val="20"/>
          <w:lang w:val="fr-FR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34485A" w:rsidRPr="00E708EC" w:rsidRDefault="00AF2CE0" w:rsidP="00E708EC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E708EC">
        <w:rPr>
          <w:rFonts w:ascii="Times New Roman" w:hAnsi="Times New Roman" w:cs="Times New Roman"/>
          <w:sz w:val="20"/>
          <w:szCs w:val="20"/>
          <w:lang w:val="fr-FR"/>
        </w:rPr>
        <w:t xml:space="preserve">Le tribunal administratif peut aussi être saisi par l’application informatique « </w:t>
      </w:r>
      <w:proofErr w:type="spellStart"/>
      <w:r w:rsidRPr="00E708EC">
        <w:rPr>
          <w:rFonts w:ascii="Times New Roman" w:hAnsi="Times New Roman" w:cs="Times New Roman"/>
          <w:sz w:val="20"/>
          <w:szCs w:val="20"/>
          <w:lang w:val="fr-FR"/>
        </w:rPr>
        <w:t>Télérecours</w:t>
      </w:r>
      <w:proofErr w:type="spellEnd"/>
      <w:r w:rsidRPr="00E708EC">
        <w:rPr>
          <w:rFonts w:ascii="Times New Roman" w:hAnsi="Times New Roman" w:cs="Times New Roman"/>
          <w:sz w:val="20"/>
          <w:szCs w:val="20"/>
          <w:lang w:val="fr-FR"/>
        </w:rPr>
        <w:t xml:space="preserve"> Citoyens » accessible par le site internet </w:t>
      </w:r>
      <w:hyperlink r:id="rId5" w:history="1">
        <w:r w:rsidRPr="00E708EC">
          <w:rPr>
            <w:rStyle w:val="Lienhypertexte"/>
            <w:rFonts w:ascii="Times New Roman" w:hAnsi="Times New Roman" w:cs="Times New Roman"/>
            <w:sz w:val="20"/>
            <w:szCs w:val="20"/>
            <w:lang w:val="fr-FR"/>
          </w:rPr>
          <w:t>www.telerecours.fr</w:t>
        </w:r>
      </w:hyperlink>
    </w:p>
    <w:sectPr w:rsidR="0034485A" w:rsidRPr="00E708EC" w:rsidSect="00F24615">
      <w:type w:val="continuous"/>
      <w:pgSz w:w="11900" w:h="16840"/>
      <w:pgMar w:top="1985" w:right="851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5A"/>
    <w:rsid w:val="000325A1"/>
    <w:rsid w:val="00116DD0"/>
    <w:rsid w:val="001D0FA2"/>
    <w:rsid w:val="0025761C"/>
    <w:rsid w:val="002F1F88"/>
    <w:rsid w:val="0033350B"/>
    <w:rsid w:val="0034485A"/>
    <w:rsid w:val="00452FC6"/>
    <w:rsid w:val="004D379E"/>
    <w:rsid w:val="00727B7A"/>
    <w:rsid w:val="007A1E93"/>
    <w:rsid w:val="00835D10"/>
    <w:rsid w:val="009331A1"/>
    <w:rsid w:val="00AE75A2"/>
    <w:rsid w:val="00AF2CE0"/>
    <w:rsid w:val="00CB4809"/>
    <w:rsid w:val="00D847EB"/>
    <w:rsid w:val="00E708EC"/>
    <w:rsid w:val="00ED6BEF"/>
    <w:rsid w:val="00F2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DB6E"/>
  <w15:docId w15:val="{566ED744-CA55-4C65-9886-E89DDE45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tituldelarrt">
    <w:name w:val="intitulé de l'arrêté"/>
    <w:basedOn w:val="Normal"/>
    <w:rsid w:val="00F24615"/>
    <w:pPr>
      <w:widowControl/>
      <w:jc w:val="center"/>
    </w:pPr>
    <w:rPr>
      <w:rFonts w:ascii="Arial" w:eastAsia="Times New Roman" w:hAnsi="Arial" w:cs="Arial"/>
      <w:b/>
      <w:bCs/>
      <w:lang w:val="fr-FR" w:eastAsia="fr-FR"/>
    </w:rPr>
  </w:style>
  <w:style w:type="table" w:styleId="Grilledutableau">
    <w:name w:val="Table Grid"/>
    <w:basedOn w:val="TableauNormal"/>
    <w:uiPriority w:val="39"/>
    <w:rsid w:val="00AE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2C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CE0"/>
    <w:rPr>
      <w:rFonts w:ascii="Segoe UI" w:eastAsia="Calibri" w:hAnsi="Segoe UI" w:cs="Segoe UI"/>
      <w:sz w:val="18"/>
      <w:szCs w:val="18"/>
    </w:rPr>
  </w:style>
  <w:style w:type="paragraph" w:customStyle="1" w:styleId="articlen">
    <w:name w:val="article : n°"/>
    <w:basedOn w:val="Normal"/>
    <w:rsid w:val="00AF2CE0"/>
    <w:pPr>
      <w:widowControl/>
      <w:spacing w:before="100"/>
      <w:jc w:val="both"/>
    </w:pPr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AF2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DE2F0-99C7-4D9D-9B4B-7DDCBFC6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TABLEAU AVANCEMENT DE GRADE DEFINITIF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TABLEAU AVANCEMENT DE GRADE DEFINITIF</dc:title>
  <dc:creator>caroline</dc:creator>
  <cp:lastModifiedBy>Pierre Bonanni</cp:lastModifiedBy>
  <cp:revision>2</cp:revision>
  <cp:lastPrinted>2019-04-01T11:47:00Z</cp:lastPrinted>
  <dcterms:created xsi:type="dcterms:W3CDTF">2021-12-21T14:59:00Z</dcterms:created>
  <dcterms:modified xsi:type="dcterms:W3CDTF">2021-12-21T14:59:00Z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2019-04-01T00:00:00Z</vt:filetime>
  </property>
</Properties>
</file>