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EF" w:rsidRPr="008245FB" w:rsidRDefault="001A7EEF" w:rsidP="001A7EEF">
      <w:pPr>
        <w:pStyle w:val="Default"/>
        <w:contextualSpacing/>
        <w:jc w:val="center"/>
        <w:rPr>
          <w:rFonts w:ascii="Century Gothic" w:eastAsiaTheme="minorHAnsi" w:hAnsi="Century Gothic" w:cs="Arial"/>
          <w:b/>
          <w:bCs/>
          <w:sz w:val="22"/>
          <w:szCs w:val="22"/>
        </w:rPr>
      </w:pPr>
      <w:r>
        <w:rPr>
          <w:rFonts w:ascii="Century Gothic" w:eastAsiaTheme="minorHAnsi" w:hAnsi="Century Gothic" w:cs="Arial"/>
          <w:b/>
          <w:bCs/>
          <w:sz w:val="22"/>
          <w:szCs w:val="22"/>
        </w:rPr>
        <w:t>ARRÊTÉ</w:t>
      </w:r>
      <w:r w:rsidRPr="008245FB">
        <w:rPr>
          <w:rFonts w:ascii="Century Gothic" w:eastAsiaTheme="minorHAnsi" w:hAnsi="Century Gothic" w:cs="Arial"/>
          <w:b/>
          <w:bCs/>
          <w:sz w:val="22"/>
          <w:szCs w:val="22"/>
        </w:rPr>
        <w:t xml:space="preserve"> </w:t>
      </w:r>
    </w:p>
    <w:p w:rsidR="001A7EEF" w:rsidRDefault="001A7EEF" w:rsidP="001A7EEF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 w:cs="Times New Roman"/>
          <w:b/>
          <w:bCs/>
        </w:rPr>
        <w:t>DE RECONNAISSANCE DE L’IMPUTABILITÉ SANS ARRET DE TRAVAIL</w:t>
      </w:r>
      <w:r>
        <w:rPr>
          <w:rFonts w:ascii="Century Gothic" w:hAnsi="Century Gothic" w:cs="Times New Roman"/>
          <w:b/>
          <w:bCs/>
        </w:rPr>
        <w:br/>
        <w:t>Suite à accident de trajet</w:t>
      </w:r>
      <w:r>
        <w:rPr>
          <w:rFonts w:ascii="Century Gothic" w:hAnsi="Century Gothic" w:cs="Times New Roman"/>
          <w:b/>
          <w:bCs/>
        </w:rPr>
        <w:br/>
      </w:r>
      <w:r w:rsidRPr="000B7935">
        <w:rPr>
          <w:rFonts w:ascii="Century Gothic" w:hAnsi="Century Gothic"/>
          <w:b/>
          <w:bCs/>
        </w:rPr>
        <w:t>DE M. ou M</w:t>
      </w:r>
      <w:r w:rsidRPr="000B7935">
        <w:rPr>
          <w:rFonts w:ascii="Century Gothic" w:hAnsi="Century Gothic"/>
          <w:b/>
          <w:bCs/>
          <w:vertAlign w:val="superscript"/>
        </w:rPr>
        <w:t xml:space="preserve">me </w:t>
      </w:r>
      <w:r w:rsidRPr="000B7935">
        <w:rPr>
          <w:rFonts w:ascii="Century Gothic" w:hAnsi="Century Gothic"/>
          <w:b/>
          <w:bCs/>
        </w:rPr>
        <w:t>[Nom Prénom]</w:t>
      </w:r>
      <w:r>
        <w:rPr>
          <w:rFonts w:ascii="Century Gothic" w:hAnsi="Century Gothic"/>
          <w:b/>
          <w:bCs/>
        </w:rPr>
        <w:br/>
      </w:r>
      <w:r w:rsidRPr="000B7935">
        <w:rPr>
          <w:rFonts w:ascii="Century Gothic" w:hAnsi="Century Gothic"/>
          <w:b/>
          <w:bCs/>
        </w:rPr>
        <w:t>GRADE [grade]</w:t>
      </w:r>
    </w:p>
    <w:p w:rsidR="001A7EEF" w:rsidRPr="008245FB" w:rsidRDefault="001A7EEF" w:rsidP="001A7EEF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 w:cs="Times New Roman"/>
          <w:b/>
          <w:bCs/>
        </w:rPr>
      </w:pPr>
    </w:p>
    <w:p w:rsidR="001A7EEF" w:rsidRDefault="001A7EEF" w:rsidP="001A7EEF">
      <w:pPr>
        <w:autoSpaceDN w:val="0"/>
        <w:adjustRightInd w:val="0"/>
        <w:jc w:val="both"/>
      </w:pPr>
      <w:r w:rsidRPr="003A5AC1">
        <w:t xml:space="preserve">Le Maire </w:t>
      </w:r>
      <w:r w:rsidRPr="003A5AC1">
        <w:rPr>
          <w:i/>
          <w:iCs/>
        </w:rPr>
        <w:t xml:space="preserve">(ou le Président) </w:t>
      </w:r>
      <w:r w:rsidRPr="003A5AC1">
        <w:t>de [collectivité ou établissement public],</w:t>
      </w:r>
    </w:p>
    <w:p w:rsidR="001A7EEF" w:rsidRPr="008245FB" w:rsidRDefault="001A7EEF" w:rsidP="001A7EEF">
      <w:pPr>
        <w:pStyle w:val="VuConsidrant"/>
        <w:spacing w:after="0"/>
        <w:rPr>
          <w:rFonts w:ascii="Century Gothic" w:hAnsi="Century Gothic" w:cs="Times New Roman"/>
          <w:sz w:val="18"/>
          <w:szCs w:val="18"/>
        </w:rPr>
      </w:pPr>
    </w:p>
    <w:p w:rsidR="001A7EEF" w:rsidRPr="008245FB" w:rsidRDefault="001A7EEF" w:rsidP="001A7EEF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245FB">
        <w:rPr>
          <w:rFonts w:eastAsiaTheme="minorHAnsi"/>
          <w:sz w:val="16"/>
          <w:szCs w:val="16"/>
          <w:lang w:eastAsia="en-US"/>
        </w:rPr>
        <w:t>Vu le Code Général des Collectivités Territoriales,</w:t>
      </w:r>
    </w:p>
    <w:p w:rsidR="001A7EEF" w:rsidRPr="008245FB" w:rsidRDefault="001A7EEF" w:rsidP="001A7EEF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245FB">
        <w:rPr>
          <w:rFonts w:eastAsiaTheme="minorHAnsi"/>
          <w:sz w:val="16"/>
          <w:szCs w:val="16"/>
          <w:lang w:eastAsia="en-US"/>
        </w:rPr>
        <w:t>Vu le code de la sécurité sociale,</w:t>
      </w:r>
    </w:p>
    <w:p w:rsidR="006E0EA9" w:rsidRDefault="006E0EA9" w:rsidP="006E0EA9">
      <w:pPr>
        <w:autoSpaceDN w:val="0"/>
        <w:adjustRightInd w:val="0"/>
        <w:jc w:val="both"/>
        <w:rPr>
          <w:sz w:val="16"/>
          <w:szCs w:val="16"/>
          <w:lang w:eastAsia="en-US"/>
        </w:rPr>
      </w:pPr>
      <w:r>
        <w:rPr>
          <w:sz w:val="16"/>
          <w:szCs w:val="16"/>
        </w:rPr>
        <w:t>Vu le code général de la fonction publique,</w:t>
      </w:r>
    </w:p>
    <w:p w:rsidR="001A7EEF" w:rsidRPr="008245FB" w:rsidRDefault="001A7EEF" w:rsidP="001A7EEF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245FB">
        <w:rPr>
          <w:rFonts w:eastAsiaTheme="minorHAnsi"/>
          <w:sz w:val="16"/>
          <w:szCs w:val="16"/>
          <w:lang w:eastAsia="en-US"/>
        </w:rPr>
        <w:t>Vu le décret n° 91-875 du 6 septembre 1991 pris pour l’application du 1</w:t>
      </w:r>
      <w:r w:rsidRPr="0016190A">
        <w:rPr>
          <w:rFonts w:eastAsiaTheme="minorHAnsi"/>
          <w:sz w:val="16"/>
          <w:szCs w:val="16"/>
          <w:vertAlign w:val="superscript"/>
          <w:lang w:eastAsia="en-US"/>
        </w:rPr>
        <w:t>er</w:t>
      </w:r>
      <w:r w:rsidRPr="008245FB">
        <w:rPr>
          <w:rFonts w:eastAsiaTheme="minorHAnsi"/>
          <w:sz w:val="16"/>
          <w:szCs w:val="16"/>
          <w:lang w:eastAsia="en-US"/>
        </w:rPr>
        <w:t xml:space="preserve"> alinéa de l’article 88 de la loi n° 84-53 du 26 janvier 1984,</w:t>
      </w:r>
    </w:p>
    <w:p w:rsidR="001A7EEF" w:rsidRDefault="001A7EEF" w:rsidP="001A7EEF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245FB">
        <w:rPr>
          <w:rFonts w:eastAsiaTheme="minorHAnsi"/>
          <w:sz w:val="16"/>
          <w:szCs w:val="16"/>
          <w:lang w:eastAsia="en-US"/>
        </w:rPr>
        <w:t>Vu le décret n°2019-301 du 10 avril 2019 qui fixe les modalités du congé d'invalidité temporaire imputable au service (CITIS),</w:t>
      </w:r>
    </w:p>
    <w:p w:rsidR="001A7EEF" w:rsidRDefault="001A7EEF" w:rsidP="001A7EEF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A7EEF" w:rsidRDefault="001A7EEF" w:rsidP="001A7EEF">
      <w:pPr>
        <w:suppressAutoHyphens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8245FB">
        <w:rPr>
          <w:rFonts w:eastAsia="Calibri"/>
          <w:sz w:val="18"/>
          <w:szCs w:val="18"/>
          <w:lang w:eastAsia="en-US"/>
        </w:rPr>
        <w:t>Vu le formulaire de déclaration d'accident de service déposé le [date]</w:t>
      </w:r>
      <w:r>
        <w:rPr>
          <w:rFonts w:eastAsia="Calibri"/>
          <w:sz w:val="18"/>
          <w:szCs w:val="18"/>
          <w:lang w:eastAsia="en-US"/>
        </w:rPr>
        <w:t>.</w:t>
      </w:r>
    </w:p>
    <w:p w:rsidR="001A7EEF" w:rsidRDefault="001A7EEF" w:rsidP="001A7EEF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Le cas </w:t>
      </w:r>
      <w:proofErr w:type="gramStart"/>
      <w:r>
        <w:rPr>
          <w:rFonts w:eastAsiaTheme="minorHAnsi"/>
          <w:sz w:val="18"/>
          <w:szCs w:val="18"/>
          <w:lang w:eastAsia="en-US"/>
        </w:rPr>
        <w:t>échéant</w:t>
      </w:r>
      <w:r w:rsidRPr="008245FB">
        <w:rPr>
          <w:rFonts w:eastAsiaTheme="minorHAnsi"/>
          <w:sz w:val="18"/>
          <w:szCs w:val="18"/>
          <w:lang w:eastAsia="en-US"/>
        </w:rPr>
        <w:t>:</w:t>
      </w:r>
      <w:proofErr w:type="gramEnd"/>
      <w:r w:rsidRPr="008245FB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 xml:space="preserve">vu l'enquête administrative et/ou vu l’expertise médicale et/ou vu </w:t>
      </w:r>
      <w:r w:rsidR="006E0EA9">
        <w:rPr>
          <w:rFonts w:eastAsia="Calibri"/>
          <w:sz w:val="18"/>
          <w:szCs w:val="18"/>
          <w:lang w:eastAsia="en-US"/>
        </w:rPr>
        <w:t>la saisine du conseil médical</w:t>
      </w:r>
      <w:bookmarkStart w:id="0" w:name="_GoBack"/>
      <w:bookmarkEnd w:id="0"/>
      <w:r w:rsidRPr="008245FB">
        <w:rPr>
          <w:rFonts w:eastAsia="Calibri"/>
          <w:sz w:val="18"/>
          <w:szCs w:val="18"/>
          <w:lang w:eastAsia="en-US"/>
        </w:rPr>
        <w:t>.</w:t>
      </w:r>
      <w:r w:rsidRPr="008245FB">
        <w:rPr>
          <w:rFonts w:eastAsiaTheme="minorHAnsi"/>
          <w:sz w:val="18"/>
          <w:szCs w:val="18"/>
          <w:lang w:eastAsia="en-US"/>
        </w:rPr>
        <w:t xml:space="preserve"> </w:t>
      </w:r>
    </w:p>
    <w:p w:rsidR="001A7EEF" w:rsidRPr="008245FB" w:rsidRDefault="001A7EEF" w:rsidP="001A7EEF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8245FB">
        <w:rPr>
          <w:rFonts w:eastAsiaTheme="minorHAnsi"/>
          <w:sz w:val="18"/>
          <w:szCs w:val="18"/>
          <w:lang w:eastAsia="en-US"/>
        </w:rPr>
        <w:t xml:space="preserve">Considérant que </w:t>
      </w: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</w:t>
      </w:r>
      <w:proofErr w:type="gramStart"/>
      <w:r>
        <w:rPr>
          <w:sz w:val="18"/>
          <w:szCs w:val="18"/>
        </w:rPr>
        <w:t>]</w:t>
      </w:r>
      <w:r>
        <w:rPr>
          <w:rFonts w:eastAsiaTheme="minorHAnsi"/>
          <w:sz w:val="18"/>
          <w:szCs w:val="18"/>
          <w:lang w:eastAsia="en-US"/>
        </w:rPr>
        <w:t>.</w:t>
      </w:r>
      <w:r w:rsidRPr="008245FB">
        <w:rPr>
          <w:rFonts w:eastAsiaTheme="minorHAnsi"/>
          <w:sz w:val="18"/>
          <w:szCs w:val="18"/>
          <w:lang w:eastAsia="en-US"/>
        </w:rPr>
        <w:t>remplit</w:t>
      </w:r>
      <w:proofErr w:type="gramEnd"/>
      <w:r w:rsidRPr="008245FB">
        <w:rPr>
          <w:rFonts w:eastAsiaTheme="minorHAnsi"/>
          <w:sz w:val="18"/>
          <w:szCs w:val="18"/>
          <w:lang w:eastAsia="en-US"/>
        </w:rPr>
        <w:t xml:space="preserve"> les critères définis par le décret susvisé,</w:t>
      </w:r>
    </w:p>
    <w:p w:rsidR="00676085" w:rsidRPr="001A7EEF" w:rsidRDefault="00676085" w:rsidP="00676085">
      <w:pPr>
        <w:pStyle w:val="VuConsidrant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A7EEF">
        <w:rPr>
          <w:rFonts w:ascii="Times New Roman" w:eastAsiaTheme="minorHAnsi" w:hAnsi="Times New Roman" w:cs="Times New Roman"/>
          <w:sz w:val="18"/>
          <w:szCs w:val="18"/>
          <w:lang w:eastAsia="en-US"/>
        </w:rPr>
        <w:t>Considérant que l'imputabilité de l'accident de trajet est reconnue par l'administration</w:t>
      </w:r>
      <w:r w:rsidR="001A7EEF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676085" w:rsidRPr="001A7EEF" w:rsidRDefault="00676085" w:rsidP="00676085">
      <w:pPr>
        <w:pStyle w:val="VuConsidrant"/>
        <w:spacing w:after="0"/>
        <w:rPr>
          <w:rFonts w:ascii="Century Gothic" w:hAnsi="Century Gothic" w:cs="Times New Roman"/>
          <w:sz w:val="16"/>
          <w:szCs w:val="16"/>
        </w:rPr>
      </w:pPr>
    </w:p>
    <w:p w:rsidR="001A7EEF" w:rsidRPr="008245FB" w:rsidRDefault="001A7EEF" w:rsidP="001A7EEF">
      <w:pPr>
        <w:pStyle w:val="Default"/>
        <w:contextualSpacing/>
        <w:jc w:val="center"/>
        <w:rPr>
          <w:rFonts w:ascii="Century Gothic" w:eastAsiaTheme="minorHAnsi" w:hAnsi="Century Gothic" w:cs="Arial"/>
          <w:b/>
          <w:bCs/>
          <w:sz w:val="22"/>
          <w:szCs w:val="22"/>
        </w:rPr>
      </w:pPr>
      <w:r w:rsidRPr="008245FB">
        <w:rPr>
          <w:rFonts w:ascii="Century Gothic" w:eastAsiaTheme="minorHAnsi" w:hAnsi="Century Gothic" w:cs="Arial"/>
          <w:b/>
          <w:bCs/>
          <w:sz w:val="22"/>
          <w:szCs w:val="22"/>
        </w:rPr>
        <w:t>ARRÊTE</w:t>
      </w:r>
    </w:p>
    <w:p w:rsidR="001A7EEF" w:rsidRPr="008245FB" w:rsidRDefault="001A7EEF" w:rsidP="001A7EEF">
      <w:pPr>
        <w:rPr>
          <w:rFonts w:ascii="Century Gothic" w:hAnsi="Century Gothic"/>
          <w:sz w:val="16"/>
          <w:szCs w:val="16"/>
        </w:rPr>
      </w:pPr>
    </w:p>
    <w:p w:rsidR="001A7EEF" w:rsidRDefault="001A7EEF" w:rsidP="001A7EEF">
      <w:pPr>
        <w:jc w:val="both"/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</w:pPr>
      <w:r w:rsidRPr="008245FB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1 :</w:t>
      </w:r>
    </w:p>
    <w:p w:rsidR="001A7EEF" w:rsidRPr="008245FB" w:rsidRDefault="001A7EEF" w:rsidP="001A7EEF">
      <w:pPr>
        <w:ind w:firstLine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 xml:space="preserve">À compter du </w:t>
      </w:r>
      <w:r>
        <w:rPr>
          <w:sz w:val="18"/>
          <w:szCs w:val="18"/>
        </w:rPr>
        <w:t>[date]</w:t>
      </w:r>
      <w:r w:rsidRPr="00AD018C">
        <w:rPr>
          <w:sz w:val="18"/>
          <w:szCs w:val="18"/>
        </w:rPr>
        <w:t xml:space="preserve">, </w:t>
      </w:r>
      <w:r w:rsidRPr="008245FB">
        <w:rPr>
          <w:sz w:val="18"/>
          <w:szCs w:val="18"/>
        </w:rPr>
        <w:t xml:space="preserve">l’accident de service de </w:t>
      </w: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Prénom]</w:t>
      </w:r>
      <w:r>
        <w:rPr>
          <w:sz w:val="18"/>
          <w:szCs w:val="18"/>
        </w:rPr>
        <w:t xml:space="preserve"> </w:t>
      </w:r>
      <w:r w:rsidRPr="008245FB">
        <w:rPr>
          <w:sz w:val="18"/>
          <w:szCs w:val="18"/>
        </w:rPr>
        <w:t>est reconnu imputable au service.</w:t>
      </w:r>
    </w:p>
    <w:p w:rsidR="001A7EEF" w:rsidRPr="008245FB" w:rsidRDefault="001A7EEF" w:rsidP="001A7EEF">
      <w:pPr>
        <w:jc w:val="both"/>
        <w:rPr>
          <w:sz w:val="18"/>
          <w:szCs w:val="18"/>
        </w:rPr>
      </w:pPr>
    </w:p>
    <w:p w:rsidR="001A7EEF" w:rsidRDefault="001A7EEF" w:rsidP="001A7EEF">
      <w:pPr>
        <w:rPr>
          <w:rFonts w:ascii="Century Gothic" w:hAnsi="Century Gothic"/>
        </w:rPr>
      </w:pPr>
      <w:r w:rsidRPr="008245FB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 xml:space="preserve">ARTICLE 2 : </w:t>
      </w:r>
    </w:p>
    <w:p w:rsidR="001A7EEF" w:rsidRPr="00AD018C" w:rsidRDefault="001A7EEF" w:rsidP="001A7EEF">
      <w:pPr>
        <w:ind w:left="708"/>
        <w:jc w:val="both"/>
        <w:rPr>
          <w:rFonts w:eastAsia="Arial"/>
          <w:sz w:val="18"/>
          <w:szCs w:val="18"/>
        </w:rPr>
      </w:pP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Prénom]</w:t>
      </w:r>
      <w:r>
        <w:rPr>
          <w:sz w:val="18"/>
          <w:szCs w:val="18"/>
        </w:rPr>
        <w:t xml:space="preserve"> </w:t>
      </w:r>
      <w:r w:rsidRPr="00AD018C">
        <w:rPr>
          <w:sz w:val="18"/>
          <w:szCs w:val="18"/>
        </w:rPr>
        <w:t>conserve son traitement, le supplément familial de traitem</w:t>
      </w:r>
      <w:r w:rsidR="008E3880">
        <w:rPr>
          <w:sz w:val="18"/>
          <w:szCs w:val="18"/>
        </w:rPr>
        <w:t>ent et l’indemnité de résidence</w:t>
      </w:r>
      <w:r w:rsidRPr="00AD018C">
        <w:rPr>
          <w:rFonts w:eastAsia="Arial"/>
          <w:sz w:val="18"/>
          <w:szCs w:val="18"/>
        </w:rPr>
        <w:t>.</w:t>
      </w:r>
    </w:p>
    <w:p w:rsidR="001A7EEF" w:rsidRPr="00AD018C" w:rsidRDefault="001A7EEF" w:rsidP="001A7EEF">
      <w:pPr>
        <w:pStyle w:val="articlecontenu"/>
        <w:spacing w:after="0"/>
        <w:ind w:left="708" w:firstLine="0"/>
        <w:rPr>
          <w:rFonts w:ascii="Times New Roman" w:hAnsi="Times New Roman" w:cs="Times New Roman"/>
          <w:sz w:val="18"/>
          <w:szCs w:val="18"/>
        </w:rPr>
      </w:pPr>
      <w:r w:rsidRPr="00AD018C">
        <w:rPr>
          <w:rFonts w:ascii="Times New Roman" w:hAnsi="Times New Roman" w:cs="Times New Roman"/>
          <w:sz w:val="18"/>
          <w:szCs w:val="18"/>
        </w:rPr>
        <w:t>La collectivité prendra en charge le remboursement des honoraires médicaux</w:t>
      </w:r>
      <w:r w:rsidR="00E67171">
        <w:rPr>
          <w:rFonts w:ascii="Times New Roman" w:hAnsi="Times New Roman" w:cs="Times New Roman"/>
          <w:sz w:val="18"/>
          <w:szCs w:val="18"/>
        </w:rPr>
        <w:t xml:space="preserve"> et des frais directement entraî</w:t>
      </w:r>
      <w:r w:rsidRPr="00AD018C">
        <w:rPr>
          <w:rFonts w:ascii="Times New Roman" w:hAnsi="Times New Roman" w:cs="Times New Roman"/>
          <w:sz w:val="18"/>
          <w:szCs w:val="18"/>
        </w:rPr>
        <w:t>nés par l’accident de service.</w:t>
      </w:r>
    </w:p>
    <w:p w:rsidR="001A7EEF" w:rsidRPr="008245FB" w:rsidRDefault="001A7EEF" w:rsidP="001A7EEF">
      <w:pPr>
        <w:rPr>
          <w:sz w:val="18"/>
          <w:szCs w:val="18"/>
        </w:rPr>
      </w:pPr>
    </w:p>
    <w:p w:rsidR="001A7EEF" w:rsidRPr="002A437C" w:rsidRDefault="001A7EEF" w:rsidP="001A7EEF">
      <w:pPr>
        <w:rPr>
          <w:rFonts w:ascii="Century Gothic" w:hAnsi="Century Gothic"/>
        </w:rPr>
      </w:pPr>
    </w:p>
    <w:p w:rsidR="001A7EEF" w:rsidRDefault="001A7EEF" w:rsidP="001A7EEF">
      <w:pPr>
        <w:rPr>
          <w:rFonts w:ascii="Century Gothic" w:hAnsi="Century Gothic"/>
        </w:rPr>
      </w:pPr>
      <w:r w:rsidRPr="008245FB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3 :</w:t>
      </w:r>
      <w:r w:rsidRPr="002A437C">
        <w:rPr>
          <w:rFonts w:ascii="Century Gothic" w:hAnsi="Century Gothic"/>
        </w:rPr>
        <w:t xml:space="preserve"> </w:t>
      </w:r>
    </w:p>
    <w:p w:rsidR="001A7EEF" w:rsidRPr="00AD018C" w:rsidRDefault="001A7EEF" w:rsidP="001A7EEF">
      <w:pPr>
        <w:ind w:left="708"/>
        <w:jc w:val="both"/>
        <w:rPr>
          <w:sz w:val="18"/>
          <w:szCs w:val="18"/>
        </w:rPr>
      </w:pP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Prénom]</w:t>
      </w:r>
      <w:r>
        <w:rPr>
          <w:sz w:val="18"/>
          <w:szCs w:val="18"/>
        </w:rPr>
        <w:t>,</w:t>
      </w:r>
      <w:r w:rsidRPr="00AD018C">
        <w:rPr>
          <w:sz w:val="18"/>
          <w:szCs w:val="18"/>
        </w:rPr>
        <w:t xml:space="preserve"> le Maire</w:t>
      </w:r>
      <w:r>
        <w:rPr>
          <w:sz w:val="18"/>
          <w:szCs w:val="18"/>
        </w:rPr>
        <w:t xml:space="preserve"> </w:t>
      </w:r>
      <w:r w:rsidRPr="002E29F6">
        <w:rPr>
          <w:sz w:val="18"/>
          <w:szCs w:val="18"/>
        </w:rPr>
        <w:t>(ou le Président)</w:t>
      </w:r>
      <w:r w:rsidRPr="00AD018C">
        <w:rPr>
          <w:sz w:val="18"/>
          <w:szCs w:val="18"/>
        </w:rPr>
        <w:t xml:space="preserve"> est chargé de l'exécution du présent arrêté qui sera : </w:t>
      </w:r>
    </w:p>
    <w:p w:rsidR="001A7EEF" w:rsidRDefault="001A7EEF" w:rsidP="001A7EEF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>- Notifié à l’intéressé.</w:t>
      </w:r>
    </w:p>
    <w:p w:rsidR="001A7EEF" w:rsidRPr="00071CCC" w:rsidRDefault="001A7EEF" w:rsidP="001A7EEF">
      <w:pPr>
        <w:ind w:left="708"/>
        <w:jc w:val="both"/>
        <w:rPr>
          <w:sz w:val="16"/>
          <w:szCs w:val="16"/>
          <w:u w:val="single"/>
        </w:rPr>
      </w:pPr>
    </w:p>
    <w:p w:rsidR="001A7EEF" w:rsidRPr="00AD018C" w:rsidRDefault="001A7EEF" w:rsidP="001A7EEF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 xml:space="preserve">Ampliation adressée </w:t>
      </w:r>
      <w:r>
        <w:rPr>
          <w:sz w:val="18"/>
          <w:szCs w:val="18"/>
        </w:rPr>
        <w:t>à</w:t>
      </w:r>
      <w:r w:rsidRPr="00AD018C">
        <w:rPr>
          <w:sz w:val="18"/>
          <w:szCs w:val="18"/>
        </w:rPr>
        <w:t xml:space="preserve"> : </w:t>
      </w:r>
    </w:p>
    <w:p w:rsidR="001A7EEF" w:rsidRPr="00AD018C" w:rsidRDefault="001A7EEF" w:rsidP="001A7EEF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>- Présidente</w:t>
      </w:r>
      <w:r>
        <w:rPr>
          <w:sz w:val="18"/>
          <w:szCs w:val="18"/>
        </w:rPr>
        <w:t xml:space="preserve"> du centre de g</w:t>
      </w:r>
      <w:r w:rsidRPr="00AD018C">
        <w:rPr>
          <w:sz w:val="18"/>
          <w:szCs w:val="18"/>
        </w:rPr>
        <w:t xml:space="preserve">estion, </w:t>
      </w:r>
    </w:p>
    <w:p w:rsidR="001A7EEF" w:rsidRDefault="001A7EEF" w:rsidP="001A7EEF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 xml:space="preserve">- </w:t>
      </w:r>
      <w:r>
        <w:rPr>
          <w:sz w:val="18"/>
          <w:szCs w:val="18"/>
        </w:rPr>
        <w:t>Comptable de la c</w:t>
      </w:r>
      <w:r w:rsidRPr="00AD018C">
        <w:rPr>
          <w:sz w:val="18"/>
          <w:szCs w:val="18"/>
        </w:rPr>
        <w:t>ollectivité.</w:t>
      </w:r>
    </w:p>
    <w:p w:rsidR="001A7EEF" w:rsidRPr="00071CCC" w:rsidRDefault="001A7EEF" w:rsidP="001A7EEF">
      <w:pPr>
        <w:ind w:left="708"/>
        <w:jc w:val="both"/>
        <w:rPr>
          <w:sz w:val="16"/>
          <w:szCs w:val="16"/>
        </w:rPr>
      </w:pPr>
    </w:p>
    <w:p w:rsidR="001A7EEF" w:rsidRPr="00636E10" w:rsidRDefault="001A7EEF" w:rsidP="001A7EEF">
      <w:pPr>
        <w:autoSpaceDN w:val="0"/>
        <w:adjustRightInd w:val="0"/>
        <w:ind w:left="2832"/>
        <w:jc w:val="both"/>
        <w:rPr>
          <w:sz w:val="18"/>
          <w:szCs w:val="18"/>
        </w:rPr>
      </w:pPr>
      <w:r w:rsidRPr="00636E10">
        <w:rPr>
          <w:sz w:val="18"/>
          <w:szCs w:val="18"/>
        </w:rPr>
        <w:t xml:space="preserve">Fait à </w:t>
      </w:r>
      <w:r>
        <w:rPr>
          <w:sz w:val="18"/>
          <w:szCs w:val="18"/>
        </w:rPr>
        <w:t>[commune]</w:t>
      </w:r>
      <w:r w:rsidRPr="00636E10">
        <w:rPr>
          <w:sz w:val="18"/>
          <w:szCs w:val="18"/>
        </w:rPr>
        <w:t xml:space="preserve"> le </w:t>
      </w:r>
      <w:r>
        <w:rPr>
          <w:sz w:val="18"/>
          <w:szCs w:val="18"/>
        </w:rPr>
        <w:t>[date]</w:t>
      </w:r>
    </w:p>
    <w:p w:rsidR="001A7EEF" w:rsidRDefault="001A7EEF" w:rsidP="001A7EEF">
      <w:pPr>
        <w:autoSpaceDN w:val="0"/>
        <w:adjustRightInd w:val="0"/>
        <w:ind w:left="2832"/>
        <w:jc w:val="both"/>
        <w:rPr>
          <w:sz w:val="18"/>
          <w:szCs w:val="18"/>
        </w:rPr>
      </w:pPr>
      <w:r w:rsidRPr="00636E10">
        <w:rPr>
          <w:sz w:val="18"/>
          <w:szCs w:val="18"/>
        </w:rPr>
        <w:t>Le Maire (ou le Président)</w:t>
      </w:r>
    </w:p>
    <w:p w:rsidR="001A7EEF" w:rsidRDefault="001A7EEF" w:rsidP="001A7EEF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1A7EEF" w:rsidRDefault="001A7EEF" w:rsidP="001A7EEF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1A7EEF" w:rsidRDefault="001A7EEF" w:rsidP="001A7EEF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1A7EEF" w:rsidRDefault="001A7EEF" w:rsidP="001A7EEF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1A7EEF" w:rsidRDefault="001A7EEF" w:rsidP="001A7EEF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1A7EEF" w:rsidRDefault="001A7EEF" w:rsidP="001A7EEF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1A7EEF" w:rsidRDefault="001A7EEF" w:rsidP="001A7EEF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1A7EEF" w:rsidRDefault="001A7EEF" w:rsidP="001A7EEF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1A7EEF" w:rsidRDefault="001A7EEF" w:rsidP="001A7EEF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1A7EEF" w:rsidRDefault="001A7EEF" w:rsidP="001A7EEF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1A7EEF" w:rsidRDefault="001A7EEF" w:rsidP="001A7EEF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1A7EEF" w:rsidRPr="002A437C" w:rsidRDefault="001A7EEF" w:rsidP="001A7EEF">
      <w:pPr>
        <w:jc w:val="both"/>
        <w:rPr>
          <w:rFonts w:ascii="Century Gothic" w:hAnsi="Century Gothic"/>
          <w:b/>
          <w:bCs/>
        </w:rPr>
      </w:pPr>
    </w:p>
    <w:p w:rsidR="001A7EEF" w:rsidRPr="00636E10" w:rsidRDefault="001A7EEF" w:rsidP="001A7EEF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>Le Maire (ou le Président),</w:t>
      </w:r>
    </w:p>
    <w:p w:rsidR="001A7EEF" w:rsidRPr="00636E10" w:rsidRDefault="001A7EEF" w:rsidP="001A7EEF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>- certifie sous sa responsabilité le caractère exécutoire de cet acte,</w:t>
      </w:r>
    </w:p>
    <w:p w:rsidR="001A7EEF" w:rsidRPr="00636E10" w:rsidRDefault="001A7EEF" w:rsidP="001A7EEF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1A7EEF" w:rsidRPr="00636E10" w:rsidRDefault="001A7EEF" w:rsidP="001A7EEF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636E10">
        <w:rPr>
          <w:sz w:val="15"/>
          <w:szCs w:val="15"/>
        </w:rPr>
        <w:t>Télérecours</w:t>
      </w:r>
      <w:proofErr w:type="spellEnd"/>
      <w:r w:rsidRPr="00636E10">
        <w:rPr>
          <w:sz w:val="15"/>
          <w:szCs w:val="15"/>
        </w:rPr>
        <w:t xml:space="preserve"> Citoyens » accessible par le site internet www.telerecours.fr</w:t>
      </w:r>
    </w:p>
    <w:p w:rsidR="001A7EEF" w:rsidRPr="00636E10" w:rsidRDefault="001A7EEF" w:rsidP="001A7EEF">
      <w:pPr>
        <w:autoSpaceDN w:val="0"/>
        <w:adjustRightInd w:val="0"/>
        <w:jc w:val="both"/>
        <w:rPr>
          <w:sz w:val="15"/>
          <w:szCs w:val="15"/>
        </w:rPr>
      </w:pPr>
    </w:p>
    <w:p w:rsidR="001A7EEF" w:rsidRPr="00636E10" w:rsidRDefault="001A7EEF" w:rsidP="001A7EEF">
      <w:pPr>
        <w:jc w:val="both"/>
        <w:rPr>
          <w:sz w:val="15"/>
          <w:szCs w:val="15"/>
        </w:rPr>
      </w:pPr>
      <w:r>
        <w:rPr>
          <w:sz w:val="15"/>
          <w:szCs w:val="15"/>
        </w:rPr>
        <w:t>Notifié le [date]</w:t>
      </w:r>
    </w:p>
    <w:p w:rsidR="001A7EEF" w:rsidRPr="00636E10" w:rsidRDefault="001A7EEF" w:rsidP="001A7EEF">
      <w:pPr>
        <w:jc w:val="both"/>
        <w:rPr>
          <w:sz w:val="16"/>
          <w:szCs w:val="16"/>
        </w:rPr>
      </w:pPr>
      <w:r w:rsidRPr="00636E10">
        <w:rPr>
          <w:sz w:val="15"/>
          <w:szCs w:val="15"/>
        </w:rPr>
        <w:t>Signature de l’agent</w:t>
      </w:r>
      <w:r w:rsidRPr="00636E10">
        <w:rPr>
          <w:sz w:val="16"/>
          <w:szCs w:val="16"/>
        </w:rPr>
        <w:t xml:space="preserve"> :</w:t>
      </w:r>
    </w:p>
    <w:sectPr w:rsidR="001A7EEF" w:rsidRPr="00636E10" w:rsidSect="001A7EEF">
      <w:pgSz w:w="11906" w:h="16838"/>
      <w:pgMar w:top="1985" w:right="851" w:bottom="851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85"/>
    <w:rsid w:val="0016190A"/>
    <w:rsid w:val="001A7EEF"/>
    <w:rsid w:val="00232609"/>
    <w:rsid w:val="00316257"/>
    <w:rsid w:val="00392E6A"/>
    <w:rsid w:val="00676085"/>
    <w:rsid w:val="006E0EA9"/>
    <w:rsid w:val="0079704C"/>
    <w:rsid w:val="008A41C8"/>
    <w:rsid w:val="008E3880"/>
    <w:rsid w:val="00E67171"/>
    <w:rsid w:val="00F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04A5"/>
  <w15:chartTrackingRefBased/>
  <w15:docId w15:val="{A3A03716-7CEC-4EAC-91A6-A870DE16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08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76085"/>
    <w:pPr>
      <w:ind w:right="5670"/>
      <w:jc w:val="both"/>
    </w:pPr>
    <w:rPr>
      <w:rFonts w:ascii="Arial" w:hAnsi="Arial" w:cs="Arial"/>
      <w:color w:val="000000"/>
    </w:rPr>
  </w:style>
  <w:style w:type="character" w:customStyle="1" w:styleId="CorpsdetexteCar">
    <w:name w:val="Corps de texte Car"/>
    <w:basedOn w:val="Policepardfaut"/>
    <w:link w:val="Corpsdetexte"/>
    <w:rsid w:val="00676085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intituldelarrt">
    <w:name w:val="intitulé de l'arrêté"/>
    <w:basedOn w:val="Normal"/>
    <w:rsid w:val="00676085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676085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676085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contenu">
    <w:name w:val="article : contenu"/>
    <w:basedOn w:val="VuConsidrant"/>
    <w:rsid w:val="00676085"/>
    <w:pPr>
      <w:ind w:firstLine="56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60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085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1A7E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CITIS - Accident de trajet sans arrêt de travail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CITIS - Accident de trajet sans arrêt de travail</dc:title>
  <dc:subject/>
  <dc:creator>CDG30</dc:creator>
  <cp:keywords>CITIS</cp:keywords>
  <dc:description/>
  <cp:lastModifiedBy>Pierre Bonanni</cp:lastModifiedBy>
  <cp:revision>2</cp:revision>
  <cp:lastPrinted>2019-06-04T09:21:00Z</cp:lastPrinted>
  <dcterms:created xsi:type="dcterms:W3CDTF">2021-12-27T12:42:00Z</dcterms:created>
  <dcterms:modified xsi:type="dcterms:W3CDTF">2021-12-27T12:42:00Z</dcterms:modified>
</cp:coreProperties>
</file>